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199F" w:rsidRPr="003318E8" w:rsidRDefault="002621F8" w:rsidP="002621F8">
      <w:pPr>
        <w:pStyle w:val="Title"/>
        <w:ind w:left="720" w:hanging="720"/>
        <w:jc w:val="left"/>
        <w:rPr>
          <w:rFonts w:ascii="Georgia" w:hAnsi="Georgia" w:cstheme="minorHAnsi"/>
          <w:color w:val="4F81BD" w:themeColor="accent1"/>
          <w:sz w:val="28"/>
          <w:szCs w:val="24"/>
        </w:rPr>
      </w:pPr>
      <w:r>
        <w:rPr>
          <w:rFonts w:ascii="Georgia" w:hAnsi="Georgia" w:cstheme="minorHAnsi"/>
          <w:noProof/>
          <w:snapToGrid/>
          <w:color w:val="4F81BD" w:themeColor="accent1"/>
          <w:sz w:val="28"/>
          <w:szCs w:val="24"/>
          <w:lang w:eastAsia="en-GB"/>
        </w:rPr>
        <w:drawing>
          <wp:inline distT="0" distB="0" distL="0" distR="0">
            <wp:extent cx="6949440" cy="8822267"/>
            <wp:effectExtent l="0" t="0" r="381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nglish Indices of Deprivation 2019 v2.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949440" cy="8822267"/>
                    </a:xfrm>
                    <a:prstGeom prst="rect">
                      <a:avLst/>
                    </a:prstGeom>
                  </pic:spPr>
                </pic:pic>
              </a:graphicData>
            </a:graphic>
          </wp:inline>
        </w:drawing>
      </w:r>
      <w:r w:rsidR="003318E8">
        <w:rPr>
          <w:rFonts w:ascii="Georgia" w:hAnsi="Georgia" w:cstheme="minorHAnsi"/>
          <w:color w:val="4F81BD" w:themeColor="accent1"/>
          <w:sz w:val="28"/>
          <w:szCs w:val="24"/>
        </w:rPr>
        <w:lastRenderedPageBreak/>
        <w:t xml:space="preserve">Brighton &amp; Hove </w:t>
      </w:r>
      <w:r w:rsidR="00EE22DF" w:rsidRPr="003318E8">
        <w:rPr>
          <w:rFonts w:ascii="Georgia" w:hAnsi="Georgia" w:cstheme="minorHAnsi"/>
          <w:color w:val="4F81BD" w:themeColor="accent1"/>
          <w:sz w:val="28"/>
          <w:szCs w:val="24"/>
        </w:rPr>
        <w:t>Briefing</w:t>
      </w:r>
      <w:r w:rsidR="00C16496" w:rsidRPr="003318E8">
        <w:rPr>
          <w:rFonts w:ascii="Georgia" w:hAnsi="Georgia" w:cstheme="minorHAnsi"/>
          <w:color w:val="4F81BD" w:themeColor="accent1"/>
          <w:sz w:val="28"/>
          <w:szCs w:val="24"/>
        </w:rPr>
        <w:t xml:space="preserve">: </w:t>
      </w:r>
    </w:p>
    <w:p w:rsidR="006F199F" w:rsidRPr="003318E8" w:rsidRDefault="006F199F" w:rsidP="00B47ECB">
      <w:pPr>
        <w:pStyle w:val="Title"/>
        <w:jc w:val="left"/>
        <w:rPr>
          <w:rFonts w:ascii="Georgia" w:hAnsi="Georgia" w:cstheme="minorHAnsi"/>
          <w:color w:val="4F81BD" w:themeColor="accent1"/>
          <w:sz w:val="28"/>
          <w:szCs w:val="24"/>
        </w:rPr>
      </w:pPr>
    </w:p>
    <w:p w:rsidR="00C16496" w:rsidRPr="003318E8" w:rsidRDefault="006F199F" w:rsidP="00B47ECB">
      <w:pPr>
        <w:pStyle w:val="Title"/>
        <w:ind w:left="720"/>
        <w:jc w:val="left"/>
        <w:rPr>
          <w:rFonts w:ascii="Georgia" w:hAnsi="Georgia" w:cstheme="minorHAnsi"/>
          <w:color w:val="4F81BD" w:themeColor="accent1"/>
          <w:sz w:val="28"/>
          <w:szCs w:val="24"/>
        </w:rPr>
      </w:pPr>
      <w:r w:rsidRPr="003318E8">
        <w:rPr>
          <w:rFonts w:ascii="Georgia" w:hAnsi="Georgia" w:cstheme="minorHAnsi"/>
          <w:color w:val="4F81BD" w:themeColor="accent1"/>
          <w:sz w:val="28"/>
          <w:szCs w:val="24"/>
        </w:rPr>
        <w:t>Eng</w:t>
      </w:r>
      <w:r w:rsidR="00D143F7" w:rsidRPr="003318E8">
        <w:rPr>
          <w:rFonts w:ascii="Georgia" w:hAnsi="Georgia" w:cstheme="minorHAnsi"/>
          <w:color w:val="4F81BD" w:themeColor="accent1"/>
          <w:sz w:val="28"/>
          <w:szCs w:val="24"/>
        </w:rPr>
        <w:t>lish Indices of Deprivation 2019</w:t>
      </w:r>
      <w:r w:rsidR="003121E4" w:rsidRPr="003318E8">
        <w:rPr>
          <w:rFonts w:ascii="Georgia" w:hAnsi="Georgia" w:cstheme="minorHAnsi"/>
          <w:color w:val="4F81BD" w:themeColor="accent1"/>
          <w:sz w:val="28"/>
          <w:szCs w:val="24"/>
        </w:rPr>
        <w:t xml:space="preserve"> (I</w:t>
      </w:r>
      <w:r w:rsidR="00D143F7" w:rsidRPr="003318E8">
        <w:rPr>
          <w:rFonts w:ascii="Georgia" w:hAnsi="Georgia" w:cstheme="minorHAnsi"/>
          <w:color w:val="4F81BD" w:themeColor="accent1"/>
          <w:sz w:val="28"/>
          <w:szCs w:val="24"/>
        </w:rPr>
        <w:t>oD 2019</w:t>
      </w:r>
      <w:r w:rsidR="003121E4" w:rsidRPr="003318E8">
        <w:rPr>
          <w:rFonts w:ascii="Georgia" w:hAnsi="Georgia" w:cstheme="minorHAnsi"/>
          <w:color w:val="4F81BD" w:themeColor="accent1"/>
          <w:sz w:val="28"/>
          <w:szCs w:val="24"/>
        </w:rPr>
        <w:t>)</w:t>
      </w:r>
      <w:r w:rsidRPr="003318E8">
        <w:rPr>
          <w:rFonts w:ascii="Georgia" w:hAnsi="Georgia" w:cstheme="minorHAnsi"/>
          <w:color w:val="4F81BD" w:themeColor="accent1"/>
          <w:sz w:val="28"/>
          <w:szCs w:val="24"/>
        </w:rPr>
        <w:t xml:space="preserve"> and the In</w:t>
      </w:r>
      <w:r w:rsidR="00D143F7" w:rsidRPr="003318E8">
        <w:rPr>
          <w:rFonts w:ascii="Georgia" w:hAnsi="Georgia" w:cstheme="minorHAnsi"/>
          <w:color w:val="4F81BD" w:themeColor="accent1"/>
          <w:sz w:val="28"/>
          <w:szCs w:val="24"/>
        </w:rPr>
        <w:t>dex of Multiple Deprivation 2019</w:t>
      </w:r>
      <w:r w:rsidRPr="003318E8">
        <w:rPr>
          <w:rFonts w:ascii="Georgia" w:hAnsi="Georgia" w:cstheme="minorHAnsi"/>
          <w:color w:val="4F81BD" w:themeColor="accent1"/>
          <w:sz w:val="28"/>
          <w:szCs w:val="24"/>
        </w:rPr>
        <w:t xml:space="preserve"> (</w:t>
      </w:r>
      <w:r w:rsidR="00891E0A" w:rsidRPr="003318E8">
        <w:rPr>
          <w:rFonts w:ascii="Georgia" w:hAnsi="Georgia" w:cstheme="minorHAnsi"/>
          <w:color w:val="4F81BD" w:themeColor="accent1"/>
          <w:sz w:val="28"/>
          <w:szCs w:val="24"/>
        </w:rPr>
        <w:t xml:space="preserve">IMD </w:t>
      </w:r>
      <w:r w:rsidR="00D143F7" w:rsidRPr="003318E8">
        <w:rPr>
          <w:rFonts w:ascii="Georgia" w:hAnsi="Georgia" w:cstheme="minorHAnsi"/>
          <w:color w:val="4F81BD" w:themeColor="accent1"/>
          <w:sz w:val="28"/>
          <w:szCs w:val="24"/>
        </w:rPr>
        <w:t>2019</w:t>
      </w:r>
      <w:r w:rsidRPr="003318E8">
        <w:rPr>
          <w:rFonts w:ascii="Georgia" w:hAnsi="Georgia" w:cstheme="minorHAnsi"/>
          <w:color w:val="4F81BD" w:themeColor="accent1"/>
          <w:sz w:val="28"/>
          <w:szCs w:val="24"/>
        </w:rPr>
        <w:t>)</w:t>
      </w:r>
    </w:p>
    <w:p w:rsidR="001B66AA" w:rsidRDefault="001B66AA" w:rsidP="00B47ECB">
      <w:pPr>
        <w:pStyle w:val="Title"/>
        <w:jc w:val="left"/>
        <w:rPr>
          <w:rFonts w:asciiTheme="majorHAnsi" w:hAnsiTheme="majorHAnsi" w:cstheme="minorHAnsi"/>
          <w:sz w:val="24"/>
          <w:szCs w:val="24"/>
        </w:rPr>
      </w:pPr>
    </w:p>
    <w:p w:rsidR="001B66AA" w:rsidRPr="00F41C07" w:rsidRDefault="001B66AA" w:rsidP="00B47ECB">
      <w:pPr>
        <w:pStyle w:val="Title"/>
        <w:ind w:left="360"/>
        <w:jc w:val="left"/>
        <w:rPr>
          <w:rFonts w:ascii="Arial" w:hAnsi="Arial" w:cs="Arial"/>
          <w:sz w:val="24"/>
          <w:szCs w:val="24"/>
        </w:rPr>
      </w:pPr>
      <w:r w:rsidRPr="00F41C07">
        <w:rPr>
          <w:rFonts w:ascii="Arial" w:hAnsi="Arial" w:cs="Arial"/>
          <w:sz w:val="24"/>
          <w:szCs w:val="24"/>
        </w:rPr>
        <w:tab/>
      </w:r>
      <w:r w:rsidRPr="00F41C07">
        <w:rPr>
          <w:rFonts w:ascii="Arial" w:hAnsi="Arial" w:cs="Arial"/>
          <w:sz w:val="24"/>
          <w:szCs w:val="24"/>
        </w:rPr>
        <w:tab/>
      </w:r>
      <w:r w:rsidRPr="00F41C07">
        <w:rPr>
          <w:rFonts w:ascii="Arial" w:hAnsi="Arial" w:cs="Arial"/>
          <w:sz w:val="24"/>
          <w:szCs w:val="24"/>
        </w:rPr>
        <w:tab/>
      </w:r>
      <w:r w:rsidRPr="00F41C07">
        <w:rPr>
          <w:rFonts w:ascii="Arial" w:hAnsi="Arial" w:cs="Arial"/>
          <w:sz w:val="24"/>
          <w:szCs w:val="24"/>
        </w:rPr>
        <w:tab/>
      </w:r>
      <w:r w:rsidRPr="00F41C07">
        <w:rPr>
          <w:rFonts w:ascii="Arial" w:hAnsi="Arial" w:cs="Arial"/>
          <w:sz w:val="24"/>
          <w:szCs w:val="24"/>
        </w:rPr>
        <w:tab/>
      </w:r>
      <w:r w:rsidRPr="00F41C07">
        <w:rPr>
          <w:rFonts w:ascii="Arial" w:hAnsi="Arial" w:cs="Arial"/>
          <w:sz w:val="24"/>
          <w:szCs w:val="24"/>
        </w:rPr>
        <w:tab/>
      </w:r>
      <w:r w:rsidRPr="00F41C07">
        <w:rPr>
          <w:rFonts w:ascii="Arial" w:hAnsi="Arial" w:cs="Arial"/>
          <w:sz w:val="24"/>
          <w:szCs w:val="24"/>
        </w:rPr>
        <w:tab/>
      </w:r>
      <w:r w:rsidRPr="00F41C07">
        <w:rPr>
          <w:rFonts w:ascii="Arial" w:hAnsi="Arial" w:cs="Arial"/>
          <w:sz w:val="24"/>
          <w:szCs w:val="24"/>
        </w:rPr>
        <w:tab/>
      </w:r>
      <w:r w:rsidRPr="00F41C07">
        <w:rPr>
          <w:rFonts w:ascii="Arial" w:hAnsi="Arial" w:cs="Arial"/>
          <w:sz w:val="24"/>
          <w:szCs w:val="24"/>
        </w:rPr>
        <w:tab/>
      </w:r>
      <w:r w:rsidRPr="00F41C07">
        <w:rPr>
          <w:rFonts w:ascii="Arial" w:hAnsi="Arial" w:cs="Arial"/>
          <w:sz w:val="24"/>
          <w:szCs w:val="24"/>
        </w:rPr>
        <w:tab/>
      </w:r>
      <w:r w:rsidR="007D7441" w:rsidRPr="00F41C07">
        <w:rPr>
          <w:rFonts w:ascii="Arial" w:hAnsi="Arial" w:cs="Arial"/>
          <w:sz w:val="24"/>
          <w:szCs w:val="24"/>
        </w:rPr>
        <w:tab/>
      </w:r>
      <w:r w:rsidRPr="00F41C07">
        <w:rPr>
          <w:rFonts w:ascii="Arial" w:hAnsi="Arial" w:cs="Arial"/>
          <w:sz w:val="24"/>
          <w:szCs w:val="24"/>
        </w:rPr>
        <w:tab/>
      </w:r>
      <w:r w:rsidR="00F343B0" w:rsidRPr="00F41C07">
        <w:rPr>
          <w:rFonts w:ascii="Arial" w:hAnsi="Arial" w:cs="Arial"/>
          <w:sz w:val="24"/>
          <w:szCs w:val="24"/>
        </w:rPr>
        <w:t xml:space="preserve">        </w:t>
      </w:r>
      <w:r w:rsidRPr="00F41C07">
        <w:rPr>
          <w:rFonts w:ascii="Arial" w:hAnsi="Arial" w:cs="Arial"/>
          <w:sz w:val="24"/>
          <w:szCs w:val="24"/>
        </w:rPr>
        <w:t>Page</w:t>
      </w:r>
    </w:p>
    <w:p w:rsidR="001B66AA" w:rsidRPr="00F41C07" w:rsidRDefault="001B66AA" w:rsidP="00B47ECB">
      <w:pPr>
        <w:pStyle w:val="Title"/>
        <w:ind w:left="360" w:firstLine="360"/>
        <w:jc w:val="left"/>
        <w:rPr>
          <w:rFonts w:ascii="Arial" w:hAnsi="Arial" w:cs="Arial"/>
          <w:sz w:val="24"/>
          <w:szCs w:val="24"/>
        </w:rPr>
      </w:pPr>
      <w:r w:rsidRPr="00F41C07">
        <w:rPr>
          <w:rFonts w:ascii="Arial" w:hAnsi="Arial" w:cs="Arial"/>
          <w:sz w:val="24"/>
          <w:szCs w:val="24"/>
        </w:rPr>
        <w:t>Content</w:t>
      </w:r>
    </w:p>
    <w:p w:rsidR="003C5CD3" w:rsidRPr="00F41C07" w:rsidRDefault="003C5CD3" w:rsidP="00B47ECB">
      <w:pPr>
        <w:pStyle w:val="Title"/>
        <w:jc w:val="left"/>
        <w:rPr>
          <w:rFonts w:ascii="Arial" w:hAnsi="Arial" w:cs="Arial"/>
          <w:sz w:val="24"/>
          <w:szCs w:val="24"/>
        </w:rPr>
      </w:pPr>
    </w:p>
    <w:p w:rsidR="004B4462" w:rsidRPr="00F41C07" w:rsidRDefault="003318E8" w:rsidP="003318E8">
      <w:pPr>
        <w:pStyle w:val="ListParagraph"/>
        <w:numPr>
          <w:ilvl w:val="0"/>
          <w:numId w:val="46"/>
        </w:numPr>
        <w:spacing w:line="240" w:lineRule="atLeast"/>
        <w:rPr>
          <w:rFonts w:ascii="Arial" w:hAnsi="Arial" w:cs="Arial"/>
          <w:b/>
          <w:snapToGrid w:val="0"/>
          <w:color w:val="000000"/>
          <w:sz w:val="24"/>
          <w:szCs w:val="24"/>
          <w:lang w:eastAsia="en-US"/>
        </w:rPr>
      </w:pPr>
      <w:r w:rsidRPr="00F41C07">
        <w:rPr>
          <w:rFonts w:ascii="Arial" w:hAnsi="Arial" w:cs="Arial"/>
          <w:b/>
          <w:snapToGrid w:val="0"/>
          <w:color w:val="000000"/>
          <w:sz w:val="24"/>
          <w:szCs w:val="24"/>
          <w:lang w:eastAsia="en-US"/>
        </w:rPr>
        <w:t xml:space="preserve">      </w:t>
      </w:r>
      <w:r w:rsidR="004B4462" w:rsidRPr="00F41C07">
        <w:rPr>
          <w:rFonts w:ascii="Arial" w:hAnsi="Arial" w:cs="Arial"/>
          <w:b/>
          <w:snapToGrid w:val="0"/>
          <w:color w:val="000000"/>
          <w:sz w:val="24"/>
          <w:szCs w:val="24"/>
          <w:lang w:eastAsia="en-US"/>
        </w:rPr>
        <w:t>Introduction and background</w:t>
      </w:r>
      <w:r w:rsidR="00F41C07">
        <w:rPr>
          <w:rFonts w:ascii="Arial" w:hAnsi="Arial" w:cs="Arial"/>
          <w:snapToGrid w:val="0"/>
          <w:color w:val="000000"/>
          <w:sz w:val="24"/>
          <w:szCs w:val="24"/>
          <w:lang w:eastAsia="en-US"/>
        </w:rPr>
        <w:t>.............</w:t>
      </w:r>
      <w:r w:rsidR="00B32231" w:rsidRPr="00F41C07">
        <w:rPr>
          <w:rFonts w:ascii="Arial" w:hAnsi="Arial" w:cs="Arial"/>
          <w:snapToGrid w:val="0"/>
          <w:color w:val="000000"/>
          <w:sz w:val="24"/>
          <w:szCs w:val="24"/>
          <w:lang w:eastAsia="en-US"/>
        </w:rPr>
        <w:t>.....................................</w:t>
      </w:r>
      <w:r w:rsidR="007D7441" w:rsidRPr="00F41C07">
        <w:rPr>
          <w:rFonts w:ascii="Arial" w:hAnsi="Arial" w:cs="Arial"/>
          <w:snapToGrid w:val="0"/>
          <w:color w:val="000000"/>
          <w:sz w:val="24"/>
          <w:szCs w:val="24"/>
          <w:lang w:eastAsia="en-US"/>
        </w:rPr>
        <w:t>....</w:t>
      </w:r>
      <w:r w:rsidR="00B32231" w:rsidRPr="00F41C07">
        <w:rPr>
          <w:rFonts w:ascii="Arial" w:hAnsi="Arial" w:cs="Arial"/>
          <w:snapToGrid w:val="0"/>
          <w:color w:val="000000"/>
          <w:sz w:val="24"/>
          <w:szCs w:val="24"/>
          <w:lang w:eastAsia="en-US"/>
        </w:rPr>
        <w:t>...........</w:t>
      </w:r>
      <w:r w:rsidR="00412C6A" w:rsidRPr="00F41C07">
        <w:rPr>
          <w:rFonts w:ascii="Arial" w:hAnsi="Arial" w:cs="Arial"/>
          <w:snapToGrid w:val="0"/>
          <w:color w:val="000000"/>
          <w:sz w:val="24"/>
          <w:szCs w:val="24"/>
          <w:lang w:eastAsia="en-US"/>
        </w:rPr>
        <w:t>..</w:t>
      </w:r>
      <w:r w:rsidR="00B32231" w:rsidRPr="00F41C07">
        <w:rPr>
          <w:rFonts w:ascii="Arial" w:hAnsi="Arial" w:cs="Arial"/>
          <w:snapToGrid w:val="0"/>
          <w:color w:val="000000"/>
          <w:sz w:val="24"/>
          <w:szCs w:val="24"/>
          <w:lang w:eastAsia="en-US"/>
        </w:rPr>
        <w:tab/>
      </w:r>
      <w:r w:rsidR="00412C6A" w:rsidRPr="00F41C07">
        <w:rPr>
          <w:rFonts w:ascii="Arial" w:hAnsi="Arial" w:cs="Arial"/>
          <w:snapToGrid w:val="0"/>
          <w:color w:val="000000"/>
          <w:sz w:val="24"/>
          <w:szCs w:val="24"/>
          <w:lang w:eastAsia="en-US"/>
        </w:rPr>
        <w:t>3</w:t>
      </w:r>
    </w:p>
    <w:p w:rsidR="003C5CD3" w:rsidRPr="00F41C07" w:rsidRDefault="003C5CD3" w:rsidP="00B47ECB">
      <w:pPr>
        <w:pStyle w:val="Title"/>
        <w:jc w:val="left"/>
        <w:rPr>
          <w:rFonts w:ascii="Arial" w:hAnsi="Arial" w:cs="Arial"/>
          <w:sz w:val="24"/>
          <w:szCs w:val="24"/>
        </w:rPr>
      </w:pPr>
    </w:p>
    <w:p w:rsidR="00EC22B6" w:rsidRPr="00F41C07" w:rsidRDefault="00EC22B6" w:rsidP="00B47ECB">
      <w:pPr>
        <w:ind w:firstLine="720"/>
        <w:rPr>
          <w:rFonts w:ascii="Arial" w:hAnsi="Arial" w:cs="Arial"/>
          <w:sz w:val="24"/>
          <w:szCs w:val="24"/>
        </w:rPr>
      </w:pPr>
      <w:r w:rsidRPr="00F41C07">
        <w:rPr>
          <w:rFonts w:ascii="Arial" w:hAnsi="Arial" w:cs="Arial"/>
          <w:b/>
          <w:sz w:val="24"/>
          <w:szCs w:val="24"/>
        </w:rPr>
        <w:t>2.</w:t>
      </w:r>
      <w:r w:rsidRPr="00F41C07">
        <w:rPr>
          <w:rFonts w:ascii="Arial" w:hAnsi="Arial" w:cs="Arial"/>
          <w:b/>
          <w:sz w:val="24"/>
          <w:szCs w:val="24"/>
        </w:rPr>
        <w:tab/>
        <w:t>T</w:t>
      </w:r>
      <w:r w:rsidR="00B32231" w:rsidRPr="00F41C07">
        <w:rPr>
          <w:rFonts w:ascii="Arial" w:hAnsi="Arial" w:cs="Arial"/>
          <w:b/>
          <w:sz w:val="24"/>
          <w:szCs w:val="24"/>
        </w:rPr>
        <w:t>he seven domains of deprivation</w:t>
      </w:r>
      <w:r w:rsidR="00F41C07">
        <w:rPr>
          <w:rFonts w:ascii="Arial" w:hAnsi="Arial" w:cs="Arial"/>
          <w:sz w:val="24"/>
          <w:szCs w:val="24"/>
        </w:rPr>
        <w:t>…………</w:t>
      </w:r>
      <w:r w:rsidR="00B32231" w:rsidRPr="00F41C07">
        <w:rPr>
          <w:rFonts w:ascii="Arial" w:hAnsi="Arial" w:cs="Arial"/>
          <w:sz w:val="24"/>
          <w:szCs w:val="24"/>
        </w:rPr>
        <w:t>………………</w:t>
      </w:r>
      <w:r w:rsidR="007D7441" w:rsidRPr="00F41C07">
        <w:rPr>
          <w:rFonts w:ascii="Arial" w:hAnsi="Arial" w:cs="Arial"/>
          <w:sz w:val="24"/>
          <w:szCs w:val="24"/>
        </w:rPr>
        <w:t>…</w:t>
      </w:r>
      <w:r w:rsidR="00B32231" w:rsidRPr="00F41C07">
        <w:rPr>
          <w:rFonts w:ascii="Arial" w:hAnsi="Arial" w:cs="Arial"/>
          <w:sz w:val="24"/>
          <w:szCs w:val="24"/>
        </w:rPr>
        <w:t>……</w:t>
      </w:r>
      <w:r w:rsidR="00F41C07">
        <w:rPr>
          <w:rFonts w:ascii="Arial" w:hAnsi="Arial" w:cs="Arial"/>
          <w:sz w:val="24"/>
          <w:szCs w:val="24"/>
        </w:rPr>
        <w:t>…..</w:t>
      </w:r>
      <w:r w:rsidR="00B32231" w:rsidRPr="00F41C07">
        <w:rPr>
          <w:rFonts w:ascii="Arial" w:hAnsi="Arial" w:cs="Arial"/>
          <w:sz w:val="24"/>
          <w:szCs w:val="24"/>
        </w:rPr>
        <w:t>…</w:t>
      </w:r>
      <w:r w:rsidR="00412C6A" w:rsidRPr="00F41C07">
        <w:rPr>
          <w:rFonts w:ascii="Arial" w:hAnsi="Arial" w:cs="Arial"/>
          <w:sz w:val="24"/>
          <w:szCs w:val="24"/>
        </w:rPr>
        <w:t>…</w:t>
      </w:r>
      <w:r w:rsidR="00B32231" w:rsidRPr="00F41C07">
        <w:rPr>
          <w:rFonts w:ascii="Arial" w:hAnsi="Arial" w:cs="Arial"/>
          <w:sz w:val="24"/>
          <w:szCs w:val="24"/>
        </w:rPr>
        <w:tab/>
      </w:r>
      <w:r w:rsidR="00412C6A" w:rsidRPr="00F41C07">
        <w:rPr>
          <w:rFonts w:ascii="Arial" w:hAnsi="Arial" w:cs="Arial"/>
          <w:sz w:val="24"/>
          <w:szCs w:val="24"/>
        </w:rPr>
        <w:t>4</w:t>
      </w:r>
    </w:p>
    <w:p w:rsidR="003C5CD3" w:rsidRPr="00F41C07" w:rsidRDefault="003C5CD3" w:rsidP="00B47ECB">
      <w:pPr>
        <w:pStyle w:val="Title"/>
        <w:ind w:left="360"/>
        <w:jc w:val="left"/>
        <w:rPr>
          <w:rFonts w:ascii="Arial" w:hAnsi="Arial" w:cs="Arial"/>
          <w:sz w:val="24"/>
          <w:szCs w:val="24"/>
        </w:rPr>
      </w:pPr>
    </w:p>
    <w:p w:rsidR="004B4462" w:rsidRPr="00F41C07" w:rsidRDefault="004B4462" w:rsidP="00B47ECB">
      <w:pPr>
        <w:pStyle w:val="Heading1"/>
        <w:ind w:firstLine="720"/>
        <w:rPr>
          <w:rFonts w:ascii="Arial" w:hAnsi="Arial" w:cs="Arial"/>
          <w:b w:val="0"/>
          <w:sz w:val="24"/>
          <w:szCs w:val="24"/>
        </w:rPr>
      </w:pPr>
      <w:r w:rsidRPr="00F41C07">
        <w:rPr>
          <w:rFonts w:ascii="Arial" w:hAnsi="Arial" w:cs="Arial"/>
          <w:sz w:val="24"/>
          <w:szCs w:val="24"/>
        </w:rPr>
        <w:t>3.</w:t>
      </w:r>
      <w:r w:rsidRPr="00F41C07">
        <w:rPr>
          <w:rFonts w:ascii="Arial" w:hAnsi="Arial" w:cs="Arial"/>
          <w:sz w:val="24"/>
          <w:szCs w:val="24"/>
        </w:rPr>
        <w:tab/>
        <w:t>Headlines</w:t>
      </w:r>
      <w:r w:rsidR="00F41C07">
        <w:rPr>
          <w:rFonts w:ascii="Arial" w:hAnsi="Arial" w:cs="Arial"/>
          <w:b w:val="0"/>
          <w:sz w:val="24"/>
          <w:szCs w:val="24"/>
        </w:rPr>
        <w:t>……………………………</w:t>
      </w:r>
      <w:r w:rsidR="00ED5030" w:rsidRPr="00F41C07">
        <w:rPr>
          <w:rFonts w:ascii="Arial" w:hAnsi="Arial" w:cs="Arial"/>
          <w:b w:val="0"/>
          <w:sz w:val="24"/>
          <w:szCs w:val="24"/>
        </w:rPr>
        <w:t>…………………………………</w:t>
      </w:r>
      <w:r w:rsidR="007D7441" w:rsidRPr="00F41C07">
        <w:rPr>
          <w:rFonts w:ascii="Arial" w:hAnsi="Arial" w:cs="Arial"/>
          <w:b w:val="0"/>
          <w:sz w:val="24"/>
          <w:szCs w:val="24"/>
        </w:rPr>
        <w:t>…</w:t>
      </w:r>
      <w:r w:rsidR="00ED5030" w:rsidRPr="00F41C07">
        <w:rPr>
          <w:rFonts w:ascii="Arial" w:hAnsi="Arial" w:cs="Arial"/>
          <w:b w:val="0"/>
          <w:sz w:val="24"/>
          <w:szCs w:val="24"/>
        </w:rPr>
        <w:t>……</w:t>
      </w:r>
      <w:r w:rsidR="00412C6A" w:rsidRPr="00F41C07">
        <w:rPr>
          <w:rFonts w:ascii="Arial" w:hAnsi="Arial" w:cs="Arial"/>
          <w:b w:val="0"/>
          <w:sz w:val="24"/>
          <w:szCs w:val="24"/>
        </w:rPr>
        <w:t>..</w:t>
      </w:r>
      <w:r w:rsidR="00ED5030" w:rsidRPr="00F41C07">
        <w:rPr>
          <w:rFonts w:ascii="Arial" w:hAnsi="Arial" w:cs="Arial"/>
          <w:b w:val="0"/>
          <w:sz w:val="24"/>
          <w:szCs w:val="24"/>
        </w:rPr>
        <w:tab/>
      </w:r>
      <w:r w:rsidR="00412C6A" w:rsidRPr="00F41C07">
        <w:rPr>
          <w:rFonts w:ascii="Arial" w:hAnsi="Arial" w:cs="Arial"/>
          <w:b w:val="0"/>
          <w:sz w:val="24"/>
          <w:szCs w:val="24"/>
        </w:rPr>
        <w:t>6</w:t>
      </w:r>
    </w:p>
    <w:p w:rsidR="004B4462" w:rsidRPr="00F41C07" w:rsidRDefault="004B4462" w:rsidP="00B47ECB">
      <w:pPr>
        <w:pStyle w:val="Title"/>
        <w:ind w:left="360"/>
        <w:jc w:val="left"/>
        <w:rPr>
          <w:rFonts w:ascii="Arial" w:hAnsi="Arial" w:cs="Arial"/>
          <w:sz w:val="24"/>
          <w:szCs w:val="24"/>
        </w:rPr>
      </w:pPr>
    </w:p>
    <w:p w:rsidR="004B4462" w:rsidRPr="00F41C07" w:rsidRDefault="004B4462" w:rsidP="00B47ECB">
      <w:pPr>
        <w:spacing w:line="240" w:lineRule="atLeast"/>
        <w:ind w:left="720" w:firstLine="720"/>
        <w:rPr>
          <w:rFonts w:ascii="Arial" w:hAnsi="Arial" w:cs="Arial"/>
          <w:snapToGrid w:val="0"/>
          <w:color w:val="000000"/>
          <w:sz w:val="24"/>
          <w:szCs w:val="24"/>
          <w:lang w:eastAsia="en-US"/>
        </w:rPr>
      </w:pPr>
      <w:r w:rsidRPr="00F41C07">
        <w:rPr>
          <w:rFonts w:ascii="Arial" w:hAnsi="Arial" w:cs="Arial"/>
          <w:snapToGrid w:val="0"/>
          <w:color w:val="000000"/>
          <w:sz w:val="24"/>
          <w:szCs w:val="24"/>
          <w:lang w:eastAsia="en-US"/>
        </w:rPr>
        <w:t>3.1</w:t>
      </w:r>
      <w:r w:rsidRPr="00F41C07">
        <w:rPr>
          <w:rFonts w:ascii="Arial" w:hAnsi="Arial" w:cs="Arial"/>
          <w:snapToGrid w:val="0"/>
          <w:color w:val="000000"/>
          <w:sz w:val="24"/>
          <w:szCs w:val="24"/>
          <w:lang w:eastAsia="en-US"/>
        </w:rPr>
        <w:tab/>
        <w:t>In</w:t>
      </w:r>
      <w:r w:rsidR="00D143F7" w:rsidRPr="00F41C07">
        <w:rPr>
          <w:rFonts w:ascii="Arial" w:hAnsi="Arial" w:cs="Arial"/>
          <w:snapToGrid w:val="0"/>
          <w:color w:val="000000"/>
          <w:sz w:val="24"/>
          <w:szCs w:val="24"/>
          <w:lang w:eastAsia="en-US"/>
        </w:rPr>
        <w:t>dex of Multiple Deprivation 2019 (IMD 2019</w:t>
      </w:r>
      <w:r w:rsidRPr="00F41C07">
        <w:rPr>
          <w:rFonts w:ascii="Arial" w:hAnsi="Arial" w:cs="Arial"/>
          <w:snapToGrid w:val="0"/>
          <w:color w:val="000000"/>
          <w:sz w:val="24"/>
          <w:szCs w:val="24"/>
          <w:lang w:eastAsia="en-US"/>
        </w:rPr>
        <w:t>)</w:t>
      </w:r>
      <w:r w:rsidR="00F41C07">
        <w:rPr>
          <w:rFonts w:ascii="Arial" w:hAnsi="Arial" w:cs="Arial"/>
          <w:snapToGrid w:val="0"/>
          <w:color w:val="000000"/>
          <w:sz w:val="24"/>
          <w:szCs w:val="24"/>
          <w:lang w:eastAsia="en-US"/>
        </w:rPr>
        <w:t>……</w:t>
      </w:r>
      <w:r w:rsidR="007D7441" w:rsidRPr="00F41C07">
        <w:rPr>
          <w:rFonts w:ascii="Arial" w:hAnsi="Arial" w:cs="Arial"/>
          <w:snapToGrid w:val="0"/>
          <w:color w:val="000000"/>
          <w:sz w:val="24"/>
          <w:szCs w:val="24"/>
          <w:lang w:eastAsia="en-US"/>
        </w:rPr>
        <w:t>…..</w:t>
      </w:r>
      <w:r w:rsidR="00ED5030" w:rsidRPr="00F41C07">
        <w:rPr>
          <w:rFonts w:ascii="Arial" w:hAnsi="Arial" w:cs="Arial"/>
          <w:snapToGrid w:val="0"/>
          <w:color w:val="000000"/>
          <w:sz w:val="24"/>
          <w:szCs w:val="24"/>
          <w:lang w:eastAsia="en-US"/>
        </w:rPr>
        <w:t>…………</w:t>
      </w:r>
      <w:r w:rsidR="00412C6A" w:rsidRPr="00F41C07">
        <w:rPr>
          <w:rFonts w:ascii="Arial" w:hAnsi="Arial" w:cs="Arial"/>
          <w:snapToGrid w:val="0"/>
          <w:color w:val="000000"/>
          <w:sz w:val="24"/>
          <w:szCs w:val="24"/>
          <w:lang w:eastAsia="en-US"/>
        </w:rPr>
        <w:t>….</w:t>
      </w:r>
      <w:r w:rsidR="00ED5030" w:rsidRPr="00F41C07">
        <w:rPr>
          <w:rFonts w:ascii="Arial" w:hAnsi="Arial" w:cs="Arial"/>
          <w:snapToGrid w:val="0"/>
          <w:color w:val="000000"/>
          <w:sz w:val="24"/>
          <w:szCs w:val="24"/>
          <w:lang w:eastAsia="en-US"/>
        </w:rPr>
        <w:tab/>
      </w:r>
      <w:r w:rsidR="00412C6A" w:rsidRPr="00F41C07">
        <w:rPr>
          <w:rFonts w:ascii="Arial" w:hAnsi="Arial" w:cs="Arial"/>
          <w:snapToGrid w:val="0"/>
          <w:color w:val="000000"/>
          <w:sz w:val="24"/>
          <w:szCs w:val="24"/>
          <w:lang w:eastAsia="en-US"/>
        </w:rPr>
        <w:t>6</w:t>
      </w:r>
    </w:p>
    <w:p w:rsidR="003C5CD3" w:rsidRPr="00F41C07" w:rsidRDefault="003C5CD3" w:rsidP="00B47ECB">
      <w:pPr>
        <w:pStyle w:val="Title"/>
        <w:jc w:val="left"/>
        <w:rPr>
          <w:rFonts w:ascii="Arial" w:hAnsi="Arial" w:cs="Arial"/>
          <w:b w:val="0"/>
          <w:sz w:val="24"/>
          <w:szCs w:val="24"/>
        </w:rPr>
      </w:pPr>
    </w:p>
    <w:p w:rsidR="00EC22B6" w:rsidRPr="00F41C07" w:rsidRDefault="00D143F7" w:rsidP="00B47ECB">
      <w:pPr>
        <w:spacing w:line="240" w:lineRule="atLeast"/>
        <w:ind w:left="720" w:firstLine="720"/>
        <w:rPr>
          <w:rFonts w:ascii="Arial" w:hAnsi="Arial" w:cs="Arial"/>
          <w:snapToGrid w:val="0"/>
          <w:color w:val="000000"/>
          <w:sz w:val="24"/>
          <w:szCs w:val="24"/>
          <w:lang w:eastAsia="en-US"/>
        </w:rPr>
      </w:pPr>
      <w:r w:rsidRPr="00F41C07">
        <w:rPr>
          <w:rFonts w:ascii="Arial" w:hAnsi="Arial" w:cs="Arial"/>
          <w:snapToGrid w:val="0"/>
          <w:color w:val="000000"/>
          <w:sz w:val="24"/>
          <w:szCs w:val="24"/>
          <w:lang w:eastAsia="en-US"/>
        </w:rPr>
        <w:t>3.2</w:t>
      </w:r>
      <w:r w:rsidRPr="00F41C07">
        <w:rPr>
          <w:rFonts w:ascii="Arial" w:hAnsi="Arial" w:cs="Arial"/>
          <w:snapToGrid w:val="0"/>
          <w:color w:val="000000"/>
          <w:sz w:val="24"/>
          <w:szCs w:val="24"/>
          <w:lang w:eastAsia="en-US"/>
        </w:rPr>
        <w:tab/>
        <w:t>Overview of all ID 2019</w:t>
      </w:r>
      <w:r w:rsidR="00EC22B6" w:rsidRPr="00F41C07">
        <w:rPr>
          <w:rFonts w:ascii="Arial" w:hAnsi="Arial" w:cs="Arial"/>
          <w:snapToGrid w:val="0"/>
          <w:color w:val="000000"/>
          <w:sz w:val="24"/>
          <w:szCs w:val="24"/>
          <w:lang w:eastAsia="en-US"/>
        </w:rPr>
        <w:t xml:space="preserve"> domains and sub-domains</w:t>
      </w:r>
      <w:r w:rsidR="00ED5030" w:rsidRPr="00F41C07">
        <w:rPr>
          <w:rFonts w:ascii="Arial" w:hAnsi="Arial" w:cs="Arial"/>
          <w:snapToGrid w:val="0"/>
          <w:color w:val="000000"/>
          <w:sz w:val="24"/>
          <w:szCs w:val="24"/>
          <w:lang w:eastAsia="en-US"/>
        </w:rPr>
        <w:t>………………</w:t>
      </w:r>
      <w:r w:rsidR="00412C6A" w:rsidRPr="00F41C07">
        <w:rPr>
          <w:rFonts w:ascii="Arial" w:hAnsi="Arial" w:cs="Arial"/>
          <w:snapToGrid w:val="0"/>
          <w:color w:val="000000"/>
          <w:sz w:val="24"/>
          <w:szCs w:val="24"/>
          <w:lang w:eastAsia="en-US"/>
        </w:rPr>
        <w:t>….</w:t>
      </w:r>
      <w:r w:rsidR="00ED5030" w:rsidRPr="00F41C07">
        <w:rPr>
          <w:rFonts w:ascii="Arial" w:hAnsi="Arial" w:cs="Arial"/>
          <w:snapToGrid w:val="0"/>
          <w:color w:val="000000"/>
          <w:sz w:val="24"/>
          <w:szCs w:val="24"/>
          <w:lang w:eastAsia="en-US"/>
        </w:rPr>
        <w:tab/>
      </w:r>
      <w:r w:rsidR="00412C6A" w:rsidRPr="00F41C07">
        <w:rPr>
          <w:rFonts w:ascii="Arial" w:hAnsi="Arial" w:cs="Arial"/>
          <w:snapToGrid w:val="0"/>
          <w:color w:val="000000"/>
          <w:sz w:val="24"/>
          <w:szCs w:val="24"/>
          <w:lang w:eastAsia="en-US"/>
        </w:rPr>
        <w:t>9</w:t>
      </w:r>
    </w:p>
    <w:p w:rsidR="003C5CD3" w:rsidRPr="00F41C07" w:rsidRDefault="003C5CD3" w:rsidP="00B47ECB">
      <w:pPr>
        <w:pStyle w:val="Title"/>
        <w:ind w:left="360"/>
        <w:jc w:val="left"/>
        <w:rPr>
          <w:rFonts w:ascii="Arial" w:hAnsi="Arial" w:cs="Arial"/>
          <w:sz w:val="24"/>
          <w:szCs w:val="24"/>
        </w:rPr>
      </w:pPr>
    </w:p>
    <w:p w:rsidR="00EC22B6" w:rsidRPr="00F41C07" w:rsidRDefault="00D143F7" w:rsidP="00B47ECB">
      <w:pPr>
        <w:spacing w:line="240" w:lineRule="atLeast"/>
        <w:ind w:firstLine="720"/>
        <w:rPr>
          <w:rFonts w:ascii="Arial" w:hAnsi="Arial" w:cs="Arial"/>
          <w:snapToGrid w:val="0"/>
          <w:color w:val="000000"/>
          <w:sz w:val="24"/>
          <w:szCs w:val="24"/>
          <w:lang w:eastAsia="en-US"/>
        </w:rPr>
      </w:pPr>
      <w:r w:rsidRPr="00F41C07">
        <w:rPr>
          <w:rFonts w:ascii="Arial" w:hAnsi="Arial" w:cs="Arial"/>
          <w:b/>
          <w:snapToGrid w:val="0"/>
          <w:color w:val="000000"/>
          <w:sz w:val="24"/>
          <w:szCs w:val="24"/>
          <w:lang w:eastAsia="en-US"/>
        </w:rPr>
        <w:t>4</w:t>
      </w:r>
      <w:r w:rsidRPr="00F41C07">
        <w:rPr>
          <w:rFonts w:ascii="Arial" w:hAnsi="Arial" w:cs="Arial"/>
          <w:b/>
          <w:snapToGrid w:val="0"/>
          <w:color w:val="000000"/>
          <w:sz w:val="24"/>
          <w:szCs w:val="24"/>
          <w:lang w:eastAsia="en-US"/>
        </w:rPr>
        <w:tab/>
        <w:t>ID 2019</w:t>
      </w:r>
      <w:r w:rsidR="00EC22B6" w:rsidRPr="00F41C07">
        <w:rPr>
          <w:rFonts w:ascii="Arial" w:hAnsi="Arial" w:cs="Arial"/>
          <w:b/>
          <w:snapToGrid w:val="0"/>
          <w:color w:val="000000"/>
          <w:sz w:val="24"/>
          <w:szCs w:val="24"/>
          <w:lang w:eastAsia="en-US"/>
        </w:rPr>
        <w:t xml:space="preserve"> domains and sub-domains</w:t>
      </w:r>
      <w:r w:rsidR="00ED5030" w:rsidRPr="00F41C07">
        <w:rPr>
          <w:rFonts w:ascii="Arial" w:hAnsi="Arial" w:cs="Arial"/>
          <w:snapToGrid w:val="0"/>
          <w:color w:val="000000"/>
          <w:sz w:val="24"/>
          <w:szCs w:val="24"/>
          <w:lang w:eastAsia="en-US"/>
        </w:rPr>
        <w:t>..............</w:t>
      </w:r>
      <w:r w:rsidR="00F41C07">
        <w:rPr>
          <w:rFonts w:ascii="Arial" w:hAnsi="Arial" w:cs="Arial"/>
          <w:snapToGrid w:val="0"/>
          <w:color w:val="000000"/>
          <w:sz w:val="24"/>
          <w:szCs w:val="24"/>
          <w:lang w:eastAsia="en-US"/>
        </w:rPr>
        <w:t>....................</w:t>
      </w:r>
      <w:r w:rsidR="00ED5030" w:rsidRPr="00F41C07">
        <w:rPr>
          <w:rFonts w:ascii="Arial" w:hAnsi="Arial" w:cs="Arial"/>
          <w:snapToGrid w:val="0"/>
          <w:color w:val="000000"/>
          <w:sz w:val="24"/>
          <w:szCs w:val="24"/>
          <w:lang w:eastAsia="en-US"/>
        </w:rPr>
        <w:t>.........</w:t>
      </w:r>
      <w:r w:rsidR="007D7441" w:rsidRPr="00F41C07">
        <w:rPr>
          <w:rFonts w:ascii="Arial" w:hAnsi="Arial" w:cs="Arial"/>
          <w:snapToGrid w:val="0"/>
          <w:color w:val="000000"/>
          <w:sz w:val="24"/>
          <w:szCs w:val="24"/>
          <w:lang w:eastAsia="en-US"/>
        </w:rPr>
        <w:t>..</w:t>
      </w:r>
      <w:r w:rsidR="00ED5030" w:rsidRPr="00F41C07">
        <w:rPr>
          <w:rFonts w:ascii="Arial" w:hAnsi="Arial" w:cs="Arial"/>
          <w:snapToGrid w:val="0"/>
          <w:color w:val="000000"/>
          <w:sz w:val="24"/>
          <w:szCs w:val="24"/>
          <w:lang w:eastAsia="en-US"/>
        </w:rPr>
        <w:t>......</w:t>
      </w:r>
      <w:r w:rsidR="00C8093A" w:rsidRPr="00F41C07">
        <w:rPr>
          <w:rFonts w:ascii="Arial" w:hAnsi="Arial" w:cs="Arial"/>
          <w:snapToGrid w:val="0"/>
          <w:color w:val="000000"/>
          <w:sz w:val="24"/>
          <w:szCs w:val="24"/>
          <w:lang w:eastAsia="en-US"/>
        </w:rPr>
        <w:t>.......</w:t>
      </w:r>
      <w:r w:rsidR="00412C6A" w:rsidRPr="00F41C07">
        <w:rPr>
          <w:rFonts w:ascii="Arial" w:hAnsi="Arial" w:cs="Arial"/>
          <w:snapToGrid w:val="0"/>
          <w:color w:val="000000"/>
          <w:sz w:val="24"/>
          <w:szCs w:val="24"/>
          <w:lang w:eastAsia="en-US"/>
        </w:rPr>
        <w:t>.</w:t>
      </w:r>
      <w:r w:rsidR="00ED5030" w:rsidRPr="00F41C07">
        <w:rPr>
          <w:rFonts w:ascii="Arial" w:hAnsi="Arial" w:cs="Arial"/>
          <w:snapToGrid w:val="0"/>
          <w:color w:val="000000"/>
          <w:sz w:val="24"/>
          <w:szCs w:val="24"/>
          <w:lang w:eastAsia="en-US"/>
        </w:rPr>
        <w:tab/>
      </w:r>
      <w:r w:rsidR="00412C6A" w:rsidRPr="00F41C07">
        <w:rPr>
          <w:rFonts w:ascii="Arial" w:hAnsi="Arial" w:cs="Arial"/>
          <w:snapToGrid w:val="0"/>
          <w:color w:val="000000"/>
          <w:sz w:val="24"/>
          <w:szCs w:val="24"/>
          <w:lang w:eastAsia="en-US"/>
        </w:rPr>
        <w:t>10</w:t>
      </w:r>
    </w:p>
    <w:p w:rsidR="00EC22B6" w:rsidRPr="00F41C07" w:rsidRDefault="00EC22B6" w:rsidP="00B47ECB">
      <w:pPr>
        <w:spacing w:line="240" w:lineRule="atLeast"/>
        <w:rPr>
          <w:rFonts w:ascii="Arial" w:hAnsi="Arial" w:cs="Arial"/>
          <w:b/>
          <w:snapToGrid w:val="0"/>
          <w:color w:val="000000"/>
          <w:sz w:val="24"/>
          <w:szCs w:val="24"/>
          <w:lang w:eastAsia="en-US"/>
        </w:rPr>
      </w:pPr>
    </w:p>
    <w:p w:rsidR="00EC22B6" w:rsidRPr="00F41C07" w:rsidRDefault="00EC22B6" w:rsidP="00B47ECB">
      <w:pPr>
        <w:spacing w:line="240" w:lineRule="atLeast"/>
        <w:ind w:firstLine="720"/>
        <w:rPr>
          <w:rFonts w:ascii="Arial" w:hAnsi="Arial" w:cs="Arial"/>
          <w:snapToGrid w:val="0"/>
          <w:color w:val="000000"/>
          <w:sz w:val="24"/>
          <w:szCs w:val="24"/>
          <w:lang w:eastAsia="en-US"/>
        </w:rPr>
      </w:pPr>
      <w:r w:rsidRPr="00F41C07">
        <w:rPr>
          <w:rFonts w:ascii="Arial" w:hAnsi="Arial" w:cs="Arial"/>
          <w:b/>
          <w:snapToGrid w:val="0"/>
          <w:color w:val="000000"/>
          <w:sz w:val="24"/>
          <w:szCs w:val="24"/>
          <w:lang w:eastAsia="en-US"/>
        </w:rPr>
        <w:t>4.1</w:t>
      </w:r>
      <w:r w:rsidRPr="00F41C07">
        <w:rPr>
          <w:rFonts w:ascii="Arial" w:hAnsi="Arial" w:cs="Arial"/>
          <w:b/>
          <w:snapToGrid w:val="0"/>
          <w:color w:val="000000"/>
          <w:sz w:val="24"/>
          <w:szCs w:val="24"/>
          <w:lang w:eastAsia="en-US"/>
        </w:rPr>
        <w:tab/>
        <w:t>Income deprivation</w:t>
      </w:r>
      <w:r w:rsidR="00F41C07">
        <w:rPr>
          <w:rFonts w:ascii="Arial" w:hAnsi="Arial" w:cs="Arial"/>
          <w:snapToGrid w:val="0"/>
          <w:color w:val="000000"/>
          <w:sz w:val="24"/>
          <w:szCs w:val="24"/>
          <w:lang w:eastAsia="en-US"/>
        </w:rPr>
        <w:t>………………………………………</w:t>
      </w:r>
      <w:r w:rsidR="00ED5030" w:rsidRPr="00F41C07">
        <w:rPr>
          <w:rFonts w:ascii="Arial" w:hAnsi="Arial" w:cs="Arial"/>
          <w:snapToGrid w:val="0"/>
          <w:color w:val="000000"/>
          <w:sz w:val="24"/>
          <w:szCs w:val="24"/>
          <w:lang w:eastAsia="en-US"/>
        </w:rPr>
        <w:t>………</w:t>
      </w:r>
      <w:r w:rsidR="007D7441" w:rsidRPr="00F41C07">
        <w:rPr>
          <w:rFonts w:ascii="Arial" w:hAnsi="Arial" w:cs="Arial"/>
          <w:snapToGrid w:val="0"/>
          <w:color w:val="000000"/>
          <w:sz w:val="24"/>
          <w:szCs w:val="24"/>
          <w:lang w:eastAsia="en-US"/>
        </w:rPr>
        <w:t>…</w:t>
      </w:r>
      <w:r w:rsidR="00ED5030" w:rsidRPr="00F41C07">
        <w:rPr>
          <w:rFonts w:ascii="Arial" w:hAnsi="Arial" w:cs="Arial"/>
          <w:snapToGrid w:val="0"/>
          <w:color w:val="000000"/>
          <w:sz w:val="24"/>
          <w:szCs w:val="24"/>
          <w:lang w:eastAsia="en-US"/>
        </w:rPr>
        <w:t>………….</w:t>
      </w:r>
      <w:r w:rsidR="00412C6A" w:rsidRPr="00F41C07">
        <w:rPr>
          <w:rFonts w:ascii="Arial" w:hAnsi="Arial" w:cs="Arial"/>
          <w:snapToGrid w:val="0"/>
          <w:color w:val="000000"/>
          <w:sz w:val="24"/>
          <w:szCs w:val="24"/>
          <w:lang w:eastAsia="en-US"/>
        </w:rPr>
        <w:t>.</w:t>
      </w:r>
      <w:r w:rsidR="00ED5030" w:rsidRPr="00F41C07">
        <w:rPr>
          <w:rFonts w:ascii="Arial" w:hAnsi="Arial" w:cs="Arial"/>
          <w:snapToGrid w:val="0"/>
          <w:color w:val="000000"/>
          <w:sz w:val="24"/>
          <w:szCs w:val="24"/>
          <w:lang w:eastAsia="en-US"/>
        </w:rPr>
        <w:tab/>
      </w:r>
      <w:r w:rsidR="00412C6A" w:rsidRPr="00F41C07">
        <w:rPr>
          <w:rFonts w:ascii="Arial" w:hAnsi="Arial" w:cs="Arial"/>
          <w:snapToGrid w:val="0"/>
          <w:color w:val="000000"/>
          <w:sz w:val="24"/>
          <w:szCs w:val="24"/>
          <w:lang w:eastAsia="en-US"/>
        </w:rPr>
        <w:t>10</w:t>
      </w:r>
    </w:p>
    <w:p w:rsidR="00EC22B6" w:rsidRPr="00F41C07" w:rsidRDefault="00EC22B6" w:rsidP="00B47ECB">
      <w:pPr>
        <w:spacing w:line="240" w:lineRule="atLeast"/>
        <w:rPr>
          <w:rFonts w:ascii="Arial" w:hAnsi="Arial" w:cs="Arial"/>
          <w:snapToGrid w:val="0"/>
          <w:color w:val="000000"/>
          <w:sz w:val="24"/>
          <w:szCs w:val="24"/>
          <w:lang w:eastAsia="en-US"/>
        </w:rPr>
      </w:pPr>
    </w:p>
    <w:p w:rsidR="00EC22B6" w:rsidRPr="00F41C07" w:rsidRDefault="00EC22B6" w:rsidP="00B47ECB">
      <w:pPr>
        <w:spacing w:line="240" w:lineRule="atLeast"/>
        <w:rPr>
          <w:rFonts w:ascii="Arial" w:hAnsi="Arial" w:cs="Arial"/>
          <w:snapToGrid w:val="0"/>
          <w:color w:val="000000"/>
          <w:sz w:val="24"/>
          <w:szCs w:val="24"/>
          <w:lang w:eastAsia="en-US"/>
        </w:rPr>
      </w:pPr>
      <w:r w:rsidRPr="00F41C07">
        <w:rPr>
          <w:rFonts w:ascii="Arial" w:hAnsi="Arial" w:cs="Arial"/>
          <w:b/>
          <w:snapToGrid w:val="0"/>
          <w:color w:val="000000"/>
          <w:sz w:val="24"/>
          <w:szCs w:val="24"/>
          <w:lang w:eastAsia="en-US"/>
        </w:rPr>
        <w:tab/>
      </w:r>
      <w:r w:rsidRPr="00F41C07">
        <w:rPr>
          <w:rFonts w:ascii="Arial" w:hAnsi="Arial" w:cs="Arial"/>
          <w:b/>
          <w:snapToGrid w:val="0"/>
          <w:color w:val="000000"/>
          <w:sz w:val="24"/>
          <w:szCs w:val="24"/>
          <w:lang w:eastAsia="en-US"/>
        </w:rPr>
        <w:tab/>
      </w:r>
      <w:r w:rsidRPr="00F41C07">
        <w:rPr>
          <w:rFonts w:ascii="Arial" w:hAnsi="Arial" w:cs="Arial"/>
          <w:snapToGrid w:val="0"/>
          <w:color w:val="000000"/>
          <w:sz w:val="24"/>
          <w:szCs w:val="24"/>
          <w:lang w:eastAsia="en-US"/>
        </w:rPr>
        <w:t>4.1.1</w:t>
      </w:r>
      <w:r w:rsidRPr="00F41C07">
        <w:rPr>
          <w:rFonts w:ascii="Arial" w:hAnsi="Arial" w:cs="Arial"/>
          <w:snapToGrid w:val="0"/>
          <w:color w:val="000000"/>
          <w:sz w:val="24"/>
          <w:szCs w:val="24"/>
          <w:lang w:eastAsia="en-US"/>
        </w:rPr>
        <w:tab/>
        <w:t>Income domain (all people)</w:t>
      </w:r>
      <w:r w:rsidR="00F41C07">
        <w:rPr>
          <w:rFonts w:ascii="Arial" w:hAnsi="Arial" w:cs="Arial"/>
          <w:snapToGrid w:val="0"/>
          <w:color w:val="000000"/>
          <w:sz w:val="24"/>
          <w:szCs w:val="24"/>
          <w:lang w:eastAsia="en-US"/>
        </w:rPr>
        <w:t>……………………………………</w:t>
      </w:r>
      <w:r w:rsidR="00ED5030" w:rsidRPr="00F41C07">
        <w:rPr>
          <w:rFonts w:ascii="Arial" w:hAnsi="Arial" w:cs="Arial"/>
          <w:snapToGrid w:val="0"/>
          <w:color w:val="000000"/>
          <w:sz w:val="24"/>
          <w:szCs w:val="24"/>
          <w:lang w:eastAsia="en-US"/>
        </w:rPr>
        <w:t>……</w:t>
      </w:r>
      <w:r w:rsidR="00412C6A" w:rsidRPr="00F41C07">
        <w:rPr>
          <w:rFonts w:ascii="Arial" w:hAnsi="Arial" w:cs="Arial"/>
          <w:snapToGrid w:val="0"/>
          <w:color w:val="000000"/>
          <w:sz w:val="24"/>
          <w:szCs w:val="24"/>
          <w:lang w:eastAsia="en-US"/>
        </w:rPr>
        <w:t>…</w:t>
      </w:r>
      <w:r w:rsidR="00ED5030" w:rsidRPr="00F41C07">
        <w:rPr>
          <w:rFonts w:ascii="Arial" w:hAnsi="Arial" w:cs="Arial"/>
          <w:snapToGrid w:val="0"/>
          <w:color w:val="000000"/>
          <w:sz w:val="24"/>
          <w:szCs w:val="24"/>
          <w:lang w:eastAsia="en-US"/>
        </w:rPr>
        <w:tab/>
      </w:r>
      <w:r w:rsidR="00412C6A" w:rsidRPr="00F41C07">
        <w:rPr>
          <w:rFonts w:ascii="Arial" w:hAnsi="Arial" w:cs="Arial"/>
          <w:snapToGrid w:val="0"/>
          <w:color w:val="000000"/>
          <w:sz w:val="24"/>
          <w:szCs w:val="24"/>
          <w:lang w:eastAsia="en-US"/>
        </w:rPr>
        <w:t>10</w:t>
      </w:r>
    </w:p>
    <w:p w:rsidR="004B4462" w:rsidRPr="00F41C07" w:rsidRDefault="004B4462" w:rsidP="00B47ECB">
      <w:pPr>
        <w:spacing w:line="240" w:lineRule="atLeast"/>
        <w:rPr>
          <w:rFonts w:ascii="Arial" w:hAnsi="Arial" w:cs="Arial"/>
          <w:snapToGrid w:val="0"/>
          <w:color w:val="000000"/>
          <w:sz w:val="24"/>
          <w:szCs w:val="24"/>
          <w:lang w:eastAsia="en-US"/>
        </w:rPr>
      </w:pPr>
    </w:p>
    <w:p w:rsidR="004B4462" w:rsidRPr="00F41C07" w:rsidRDefault="004B4462" w:rsidP="00B47ECB">
      <w:pPr>
        <w:spacing w:line="240" w:lineRule="atLeast"/>
        <w:ind w:left="720" w:firstLine="720"/>
        <w:rPr>
          <w:rFonts w:ascii="Arial" w:hAnsi="Arial" w:cs="Arial"/>
          <w:snapToGrid w:val="0"/>
          <w:color w:val="000000"/>
          <w:sz w:val="24"/>
          <w:szCs w:val="24"/>
          <w:lang w:eastAsia="en-US"/>
        </w:rPr>
      </w:pPr>
      <w:r w:rsidRPr="00F41C07">
        <w:rPr>
          <w:rFonts w:ascii="Arial" w:hAnsi="Arial" w:cs="Arial"/>
          <w:snapToGrid w:val="0"/>
          <w:color w:val="000000"/>
          <w:sz w:val="24"/>
          <w:szCs w:val="24"/>
          <w:lang w:eastAsia="en-US"/>
        </w:rPr>
        <w:t>4.1.2</w:t>
      </w:r>
      <w:r w:rsidRPr="00F41C07">
        <w:rPr>
          <w:rFonts w:ascii="Arial" w:hAnsi="Arial" w:cs="Arial"/>
          <w:snapToGrid w:val="0"/>
          <w:color w:val="000000"/>
          <w:sz w:val="24"/>
          <w:szCs w:val="24"/>
          <w:lang w:eastAsia="en-US"/>
        </w:rPr>
        <w:tab/>
        <w:t>Income deprivation affecting children (IDACI)</w:t>
      </w:r>
      <w:r w:rsidR="00F41C07">
        <w:rPr>
          <w:rFonts w:ascii="Arial" w:hAnsi="Arial" w:cs="Arial"/>
          <w:snapToGrid w:val="0"/>
          <w:color w:val="000000"/>
          <w:sz w:val="24"/>
          <w:szCs w:val="24"/>
          <w:lang w:eastAsia="en-US"/>
        </w:rPr>
        <w:t>………………</w:t>
      </w:r>
      <w:r w:rsidR="007D7441" w:rsidRPr="00F41C07">
        <w:rPr>
          <w:rFonts w:ascii="Arial" w:hAnsi="Arial" w:cs="Arial"/>
          <w:snapToGrid w:val="0"/>
          <w:color w:val="000000"/>
          <w:sz w:val="24"/>
          <w:szCs w:val="24"/>
          <w:lang w:eastAsia="en-US"/>
        </w:rPr>
        <w:t>…</w:t>
      </w:r>
      <w:r w:rsidR="00ED5030" w:rsidRPr="00F41C07">
        <w:rPr>
          <w:rFonts w:ascii="Arial" w:hAnsi="Arial" w:cs="Arial"/>
          <w:snapToGrid w:val="0"/>
          <w:color w:val="000000"/>
          <w:sz w:val="24"/>
          <w:szCs w:val="24"/>
          <w:lang w:eastAsia="en-US"/>
        </w:rPr>
        <w:t>……</w:t>
      </w:r>
      <w:r w:rsidR="00412C6A" w:rsidRPr="00F41C07">
        <w:rPr>
          <w:rFonts w:ascii="Arial" w:hAnsi="Arial" w:cs="Arial"/>
          <w:snapToGrid w:val="0"/>
          <w:color w:val="000000"/>
          <w:sz w:val="24"/>
          <w:szCs w:val="24"/>
          <w:lang w:eastAsia="en-US"/>
        </w:rPr>
        <w:t>..</w:t>
      </w:r>
      <w:r w:rsidR="00ED5030" w:rsidRPr="00F41C07">
        <w:rPr>
          <w:rFonts w:ascii="Arial" w:hAnsi="Arial" w:cs="Arial"/>
          <w:snapToGrid w:val="0"/>
          <w:color w:val="000000"/>
          <w:sz w:val="24"/>
          <w:szCs w:val="24"/>
          <w:lang w:eastAsia="en-US"/>
        </w:rPr>
        <w:tab/>
      </w:r>
      <w:r w:rsidR="00412C6A" w:rsidRPr="00F41C07">
        <w:rPr>
          <w:rFonts w:ascii="Arial" w:hAnsi="Arial" w:cs="Arial"/>
          <w:snapToGrid w:val="0"/>
          <w:color w:val="000000"/>
          <w:sz w:val="24"/>
          <w:szCs w:val="24"/>
          <w:lang w:eastAsia="en-US"/>
        </w:rPr>
        <w:t>11</w:t>
      </w:r>
    </w:p>
    <w:p w:rsidR="00EC22B6" w:rsidRPr="00F41C07" w:rsidRDefault="00EC22B6" w:rsidP="00F41C07">
      <w:pPr>
        <w:pStyle w:val="Title"/>
        <w:jc w:val="left"/>
        <w:rPr>
          <w:rFonts w:ascii="Arial" w:hAnsi="Arial" w:cs="Arial"/>
          <w:b w:val="0"/>
          <w:sz w:val="24"/>
          <w:szCs w:val="24"/>
        </w:rPr>
      </w:pPr>
    </w:p>
    <w:p w:rsidR="00EC22B6" w:rsidRPr="00F41C07" w:rsidRDefault="004B4462" w:rsidP="00B47ECB">
      <w:pPr>
        <w:pStyle w:val="Title"/>
        <w:ind w:left="1080" w:firstLine="360"/>
        <w:jc w:val="left"/>
        <w:rPr>
          <w:rFonts w:ascii="Arial" w:hAnsi="Arial" w:cs="Arial"/>
          <w:b w:val="0"/>
          <w:sz w:val="24"/>
          <w:szCs w:val="24"/>
        </w:rPr>
      </w:pPr>
      <w:r w:rsidRPr="00F41C07">
        <w:rPr>
          <w:rFonts w:ascii="Arial" w:hAnsi="Arial" w:cs="Arial"/>
          <w:b w:val="0"/>
          <w:sz w:val="24"/>
          <w:szCs w:val="24"/>
        </w:rPr>
        <w:t>4.1.3</w:t>
      </w:r>
      <w:r w:rsidRPr="00F41C07">
        <w:rPr>
          <w:rFonts w:ascii="Arial" w:hAnsi="Arial" w:cs="Arial"/>
          <w:b w:val="0"/>
          <w:sz w:val="24"/>
          <w:szCs w:val="24"/>
        </w:rPr>
        <w:tab/>
        <w:t xml:space="preserve">Income </w:t>
      </w:r>
      <w:r w:rsidR="009101ED" w:rsidRPr="00F41C07">
        <w:rPr>
          <w:rFonts w:ascii="Arial" w:hAnsi="Arial" w:cs="Arial"/>
          <w:b w:val="0"/>
          <w:sz w:val="24"/>
          <w:szCs w:val="24"/>
        </w:rPr>
        <w:t>d</w:t>
      </w:r>
      <w:r w:rsidRPr="00F41C07">
        <w:rPr>
          <w:rFonts w:ascii="Arial" w:hAnsi="Arial" w:cs="Arial"/>
          <w:b w:val="0"/>
          <w:sz w:val="24"/>
          <w:szCs w:val="24"/>
        </w:rPr>
        <w:t>eprivation affecting older people (IDAOPI)</w:t>
      </w:r>
      <w:r w:rsidR="00ED5030" w:rsidRPr="00F41C07">
        <w:rPr>
          <w:rFonts w:ascii="Arial" w:hAnsi="Arial" w:cs="Arial"/>
          <w:b w:val="0"/>
          <w:sz w:val="24"/>
          <w:szCs w:val="24"/>
        </w:rPr>
        <w:t>……………</w:t>
      </w:r>
      <w:r w:rsidR="007D7441" w:rsidRPr="00F41C07">
        <w:rPr>
          <w:rFonts w:ascii="Arial" w:hAnsi="Arial" w:cs="Arial"/>
          <w:b w:val="0"/>
          <w:sz w:val="24"/>
          <w:szCs w:val="24"/>
        </w:rPr>
        <w:t>…</w:t>
      </w:r>
      <w:r w:rsidR="00ED5030" w:rsidRPr="00F41C07">
        <w:rPr>
          <w:rFonts w:ascii="Arial" w:hAnsi="Arial" w:cs="Arial"/>
          <w:b w:val="0"/>
          <w:sz w:val="24"/>
          <w:szCs w:val="24"/>
        </w:rPr>
        <w:t>…</w:t>
      </w:r>
      <w:r w:rsidR="00412C6A" w:rsidRPr="00F41C07">
        <w:rPr>
          <w:rFonts w:ascii="Arial" w:hAnsi="Arial" w:cs="Arial"/>
          <w:b w:val="0"/>
          <w:sz w:val="24"/>
          <w:szCs w:val="24"/>
        </w:rPr>
        <w:t>.</w:t>
      </w:r>
      <w:r w:rsidR="00ED5030" w:rsidRPr="00F41C07">
        <w:rPr>
          <w:rFonts w:ascii="Arial" w:hAnsi="Arial" w:cs="Arial"/>
          <w:b w:val="0"/>
          <w:sz w:val="24"/>
          <w:szCs w:val="24"/>
        </w:rPr>
        <w:tab/>
      </w:r>
      <w:r w:rsidR="00412C6A" w:rsidRPr="00F41C07">
        <w:rPr>
          <w:rFonts w:ascii="Arial" w:hAnsi="Arial" w:cs="Arial"/>
          <w:b w:val="0"/>
          <w:sz w:val="24"/>
          <w:szCs w:val="24"/>
        </w:rPr>
        <w:t>12</w:t>
      </w:r>
    </w:p>
    <w:p w:rsidR="00EC22B6" w:rsidRPr="00F41C07" w:rsidRDefault="00EC22B6" w:rsidP="00B47ECB">
      <w:pPr>
        <w:pStyle w:val="Title"/>
        <w:jc w:val="left"/>
        <w:rPr>
          <w:rFonts w:ascii="Arial" w:hAnsi="Arial" w:cs="Arial"/>
          <w:sz w:val="24"/>
          <w:szCs w:val="24"/>
        </w:rPr>
      </w:pPr>
    </w:p>
    <w:p w:rsidR="00EC22B6" w:rsidRPr="00F41C07" w:rsidRDefault="00EC22B6" w:rsidP="00B47ECB">
      <w:pPr>
        <w:spacing w:line="240" w:lineRule="atLeast"/>
        <w:ind w:firstLine="720"/>
        <w:rPr>
          <w:rFonts w:ascii="Arial" w:hAnsi="Arial" w:cs="Arial"/>
          <w:snapToGrid w:val="0"/>
          <w:color w:val="000000"/>
          <w:sz w:val="24"/>
          <w:szCs w:val="24"/>
          <w:lang w:eastAsia="en-US"/>
        </w:rPr>
      </w:pPr>
      <w:r w:rsidRPr="00F41C07">
        <w:rPr>
          <w:rFonts w:ascii="Arial" w:hAnsi="Arial" w:cs="Arial"/>
          <w:b/>
          <w:snapToGrid w:val="0"/>
          <w:color w:val="000000"/>
          <w:sz w:val="24"/>
          <w:szCs w:val="24"/>
          <w:lang w:eastAsia="en-US"/>
        </w:rPr>
        <w:t>4.2</w:t>
      </w:r>
      <w:r w:rsidRPr="00F41C07">
        <w:rPr>
          <w:rFonts w:ascii="Arial" w:hAnsi="Arial" w:cs="Arial"/>
          <w:b/>
          <w:snapToGrid w:val="0"/>
          <w:color w:val="000000"/>
          <w:sz w:val="24"/>
          <w:szCs w:val="24"/>
          <w:lang w:eastAsia="en-US"/>
        </w:rPr>
        <w:tab/>
        <w:t>Employment domain</w:t>
      </w:r>
      <w:r w:rsidR="00F41C07">
        <w:rPr>
          <w:rFonts w:ascii="Arial" w:hAnsi="Arial" w:cs="Arial"/>
          <w:snapToGrid w:val="0"/>
          <w:color w:val="000000"/>
          <w:sz w:val="24"/>
          <w:szCs w:val="24"/>
          <w:lang w:eastAsia="en-US"/>
        </w:rPr>
        <w:t>……………………………………………</w:t>
      </w:r>
      <w:r w:rsidR="00C8093A" w:rsidRPr="00F41C07">
        <w:rPr>
          <w:rFonts w:ascii="Arial" w:hAnsi="Arial" w:cs="Arial"/>
          <w:snapToGrid w:val="0"/>
          <w:color w:val="000000"/>
          <w:sz w:val="24"/>
          <w:szCs w:val="24"/>
          <w:lang w:eastAsia="en-US"/>
        </w:rPr>
        <w:t>…</w:t>
      </w:r>
      <w:r w:rsidR="007D7441" w:rsidRPr="00F41C07">
        <w:rPr>
          <w:rFonts w:ascii="Arial" w:hAnsi="Arial" w:cs="Arial"/>
          <w:snapToGrid w:val="0"/>
          <w:color w:val="000000"/>
          <w:sz w:val="24"/>
          <w:szCs w:val="24"/>
          <w:lang w:eastAsia="en-US"/>
        </w:rPr>
        <w:t>…</w:t>
      </w:r>
      <w:r w:rsidR="00C8093A" w:rsidRPr="00F41C07">
        <w:rPr>
          <w:rFonts w:ascii="Arial" w:hAnsi="Arial" w:cs="Arial"/>
          <w:snapToGrid w:val="0"/>
          <w:color w:val="000000"/>
          <w:sz w:val="24"/>
          <w:szCs w:val="24"/>
          <w:lang w:eastAsia="en-US"/>
        </w:rPr>
        <w:t>……</w:t>
      </w:r>
      <w:r w:rsidR="00412C6A" w:rsidRPr="00F41C07">
        <w:rPr>
          <w:rFonts w:ascii="Arial" w:hAnsi="Arial" w:cs="Arial"/>
          <w:snapToGrid w:val="0"/>
          <w:color w:val="000000"/>
          <w:sz w:val="24"/>
          <w:szCs w:val="24"/>
          <w:lang w:eastAsia="en-US"/>
        </w:rPr>
        <w:t>……</w:t>
      </w:r>
      <w:r w:rsidR="00ED5030" w:rsidRPr="00F41C07">
        <w:rPr>
          <w:rFonts w:ascii="Arial" w:hAnsi="Arial" w:cs="Arial"/>
          <w:snapToGrid w:val="0"/>
          <w:color w:val="000000"/>
          <w:sz w:val="24"/>
          <w:szCs w:val="24"/>
          <w:lang w:eastAsia="en-US"/>
        </w:rPr>
        <w:tab/>
      </w:r>
      <w:r w:rsidR="00412C6A" w:rsidRPr="00F41C07">
        <w:rPr>
          <w:rFonts w:ascii="Arial" w:hAnsi="Arial" w:cs="Arial"/>
          <w:snapToGrid w:val="0"/>
          <w:color w:val="000000"/>
          <w:sz w:val="24"/>
          <w:szCs w:val="24"/>
          <w:lang w:eastAsia="en-US"/>
        </w:rPr>
        <w:t>13</w:t>
      </w:r>
    </w:p>
    <w:p w:rsidR="003C5CD3" w:rsidRPr="00F41C07" w:rsidRDefault="003C5CD3" w:rsidP="00B47ECB">
      <w:pPr>
        <w:pStyle w:val="Title"/>
        <w:ind w:left="360"/>
        <w:jc w:val="left"/>
        <w:rPr>
          <w:rFonts w:ascii="Arial" w:hAnsi="Arial" w:cs="Arial"/>
          <w:sz w:val="24"/>
          <w:szCs w:val="24"/>
        </w:rPr>
      </w:pPr>
    </w:p>
    <w:p w:rsidR="00EC22B6" w:rsidRPr="00F41C07" w:rsidRDefault="00EC22B6" w:rsidP="00B47ECB">
      <w:pPr>
        <w:ind w:firstLine="720"/>
        <w:rPr>
          <w:rFonts w:ascii="Arial" w:hAnsi="Arial" w:cs="Arial"/>
          <w:sz w:val="24"/>
          <w:szCs w:val="24"/>
        </w:rPr>
      </w:pPr>
      <w:r w:rsidRPr="00F41C07">
        <w:rPr>
          <w:rFonts w:ascii="Arial" w:hAnsi="Arial" w:cs="Arial"/>
          <w:b/>
          <w:sz w:val="24"/>
          <w:szCs w:val="24"/>
        </w:rPr>
        <w:t>4.3</w:t>
      </w:r>
      <w:r w:rsidRPr="00F41C07">
        <w:rPr>
          <w:rFonts w:ascii="Arial" w:hAnsi="Arial" w:cs="Arial"/>
          <w:b/>
          <w:sz w:val="24"/>
          <w:szCs w:val="24"/>
        </w:rPr>
        <w:tab/>
        <w:t>Education, skills and trainin</w:t>
      </w:r>
      <w:r w:rsidR="00ED5030" w:rsidRPr="00F41C07">
        <w:rPr>
          <w:rFonts w:ascii="Arial" w:hAnsi="Arial" w:cs="Arial"/>
          <w:b/>
          <w:sz w:val="24"/>
          <w:szCs w:val="24"/>
        </w:rPr>
        <w:t>g</w:t>
      </w:r>
      <w:r w:rsidR="00F41C07">
        <w:rPr>
          <w:rFonts w:ascii="Arial" w:hAnsi="Arial" w:cs="Arial"/>
          <w:sz w:val="24"/>
          <w:szCs w:val="24"/>
        </w:rPr>
        <w:t>………………………………</w:t>
      </w:r>
      <w:r w:rsidR="00ED5030" w:rsidRPr="00F41C07">
        <w:rPr>
          <w:rFonts w:ascii="Arial" w:hAnsi="Arial" w:cs="Arial"/>
          <w:sz w:val="24"/>
          <w:szCs w:val="24"/>
        </w:rPr>
        <w:t>………</w:t>
      </w:r>
      <w:r w:rsidR="007D7441" w:rsidRPr="00F41C07">
        <w:rPr>
          <w:rFonts w:ascii="Arial" w:hAnsi="Arial" w:cs="Arial"/>
          <w:sz w:val="24"/>
          <w:szCs w:val="24"/>
        </w:rPr>
        <w:t>..</w:t>
      </w:r>
      <w:r w:rsidR="00ED5030" w:rsidRPr="00F41C07">
        <w:rPr>
          <w:rFonts w:ascii="Arial" w:hAnsi="Arial" w:cs="Arial"/>
          <w:sz w:val="24"/>
          <w:szCs w:val="24"/>
        </w:rPr>
        <w:t>…</w:t>
      </w:r>
      <w:r w:rsidR="00412C6A" w:rsidRPr="00F41C07">
        <w:rPr>
          <w:rFonts w:ascii="Arial" w:hAnsi="Arial" w:cs="Arial"/>
          <w:sz w:val="24"/>
          <w:szCs w:val="24"/>
        </w:rPr>
        <w:t>…..</w:t>
      </w:r>
      <w:r w:rsidR="00ED5030" w:rsidRPr="00F41C07">
        <w:rPr>
          <w:rFonts w:ascii="Arial" w:hAnsi="Arial" w:cs="Arial"/>
          <w:sz w:val="24"/>
          <w:szCs w:val="24"/>
        </w:rPr>
        <w:tab/>
      </w:r>
      <w:r w:rsidR="00412C6A" w:rsidRPr="00F41C07">
        <w:rPr>
          <w:rFonts w:ascii="Arial" w:hAnsi="Arial" w:cs="Arial"/>
          <w:sz w:val="24"/>
          <w:szCs w:val="24"/>
        </w:rPr>
        <w:t>14</w:t>
      </w:r>
    </w:p>
    <w:p w:rsidR="003C5CD3" w:rsidRPr="00F41C07" w:rsidRDefault="003C5CD3" w:rsidP="00B47ECB">
      <w:pPr>
        <w:pStyle w:val="Title"/>
        <w:jc w:val="left"/>
        <w:rPr>
          <w:rFonts w:ascii="Arial" w:hAnsi="Arial" w:cs="Arial"/>
          <w:sz w:val="24"/>
          <w:szCs w:val="24"/>
        </w:rPr>
      </w:pPr>
    </w:p>
    <w:p w:rsidR="00EC22B6" w:rsidRPr="00F41C07" w:rsidRDefault="00EC22B6" w:rsidP="00B47ECB">
      <w:pPr>
        <w:ind w:firstLine="720"/>
        <w:rPr>
          <w:rFonts w:ascii="Arial" w:hAnsi="Arial" w:cs="Arial"/>
          <w:sz w:val="24"/>
          <w:szCs w:val="24"/>
        </w:rPr>
      </w:pPr>
      <w:r w:rsidRPr="00F41C07">
        <w:rPr>
          <w:rFonts w:ascii="Arial" w:hAnsi="Arial" w:cs="Arial"/>
          <w:b/>
          <w:sz w:val="24"/>
          <w:szCs w:val="24"/>
        </w:rPr>
        <w:t>4.4</w:t>
      </w:r>
      <w:r w:rsidRPr="00F41C07">
        <w:rPr>
          <w:rFonts w:ascii="Arial" w:hAnsi="Arial" w:cs="Arial"/>
          <w:b/>
          <w:sz w:val="24"/>
          <w:szCs w:val="24"/>
        </w:rPr>
        <w:tab/>
        <w:t>Health Deprivation &amp; Disability</w:t>
      </w:r>
      <w:r w:rsidR="00F41C07">
        <w:rPr>
          <w:rFonts w:ascii="Arial" w:hAnsi="Arial" w:cs="Arial"/>
          <w:sz w:val="24"/>
          <w:szCs w:val="24"/>
        </w:rPr>
        <w:t>…</w:t>
      </w:r>
      <w:r w:rsidR="00ED5030" w:rsidRPr="00F41C07">
        <w:rPr>
          <w:rFonts w:ascii="Arial" w:hAnsi="Arial" w:cs="Arial"/>
          <w:sz w:val="24"/>
          <w:szCs w:val="24"/>
        </w:rPr>
        <w:t>…………………………………</w:t>
      </w:r>
      <w:r w:rsidR="007D7441" w:rsidRPr="00F41C07">
        <w:rPr>
          <w:rFonts w:ascii="Arial" w:hAnsi="Arial" w:cs="Arial"/>
          <w:sz w:val="24"/>
          <w:szCs w:val="24"/>
        </w:rPr>
        <w:t>..</w:t>
      </w:r>
      <w:r w:rsidR="00ED5030" w:rsidRPr="00F41C07">
        <w:rPr>
          <w:rFonts w:ascii="Arial" w:hAnsi="Arial" w:cs="Arial"/>
          <w:sz w:val="24"/>
          <w:szCs w:val="24"/>
        </w:rPr>
        <w:t>……</w:t>
      </w:r>
      <w:r w:rsidR="00412C6A" w:rsidRPr="00F41C07">
        <w:rPr>
          <w:rFonts w:ascii="Arial" w:hAnsi="Arial" w:cs="Arial"/>
          <w:sz w:val="24"/>
          <w:szCs w:val="24"/>
        </w:rPr>
        <w:t>…</w:t>
      </w:r>
      <w:r w:rsidR="00ED5030" w:rsidRPr="00F41C07">
        <w:rPr>
          <w:rFonts w:ascii="Arial" w:hAnsi="Arial" w:cs="Arial"/>
          <w:sz w:val="24"/>
          <w:szCs w:val="24"/>
        </w:rPr>
        <w:tab/>
      </w:r>
      <w:r w:rsidR="00412C6A" w:rsidRPr="00F41C07">
        <w:rPr>
          <w:rFonts w:ascii="Arial" w:hAnsi="Arial" w:cs="Arial"/>
          <w:sz w:val="24"/>
          <w:szCs w:val="24"/>
        </w:rPr>
        <w:t>17</w:t>
      </w:r>
    </w:p>
    <w:p w:rsidR="003C5CD3" w:rsidRPr="00F41C07" w:rsidRDefault="00412C6A" w:rsidP="00B47ECB">
      <w:pPr>
        <w:pStyle w:val="Title"/>
        <w:jc w:val="left"/>
        <w:rPr>
          <w:rFonts w:ascii="Arial" w:hAnsi="Arial" w:cs="Arial"/>
          <w:sz w:val="24"/>
          <w:szCs w:val="24"/>
        </w:rPr>
      </w:pPr>
      <w:r w:rsidRPr="00F41C07">
        <w:rPr>
          <w:rFonts w:ascii="Arial" w:hAnsi="Arial" w:cs="Arial"/>
          <w:sz w:val="24"/>
          <w:szCs w:val="24"/>
        </w:rPr>
        <w:t>.</w:t>
      </w:r>
    </w:p>
    <w:p w:rsidR="00EC22B6" w:rsidRPr="00F41C07" w:rsidRDefault="00EC22B6" w:rsidP="00B47ECB">
      <w:pPr>
        <w:ind w:firstLine="720"/>
        <w:rPr>
          <w:rFonts w:ascii="Arial" w:hAnsi="Arial" w:cs="Arial"/>
          <w:sz w:val="24"/>
          <w:szCs w:val="24"/>
        </w:rPr>
      </w:pPr>
      <w:r w:rsidRPr="00F41C07">
        <w:rPr>
          <w:rFonts w:ascii="Arial" w:hAnsi="Arial" w:cs="Arial"/>
          <w:b/>
          <w:sz w:val="24"/>
          <w:szCs w:val="24"/>
        </w:rPr>
        <w:t>4.5</w:t>
      </w:r>
      <w:r w:rsidRPr="00F41C07">
        <w:rPr>
          <w:rFonts w:ascii="Arial" w:hAnsi="Arial" w:cs="Arial"/>
          <w:b/>
          <w:sz w:val="24"/>
          <w:szCs w:val="24"/>
        </w:rPr>
        <w:tab/>
        <w:t>Crime domain</w:t>
      </w:r>
      <w:r w:rsidR="00F41C07">
        <w:rPr>
          <w:rFonts w:ascii="Arial" w:hAnsi="Arial" w:cs="Arial"/>
          <w:sz w:val="24"/>
          <w:szCs w:val="24"/>
        </w:rPr>
        <w:t>………………………</w:t>
      </w:r>
      <w:r w:rsidR="00ED5030" w:rsidRPr="00F41C07">
        <w:rPr>
          <w:rFonts w:ascii="Arial" w:hAnsi="Arial" w:cs="Arial"/>
          <w:sz w:val="24"/>
          <w:szCs w:val="24"/>
        </w:rPr>
        <w:t>……………………………………</w:t>
      </w:r>
      <w:r w:rsidR="00412463" w:rsidRPr="00F41C07">
        <w:rPr>
          <w:rFonts w:ascii="Arial" w:hAnsi="Arial" w:cs="Arial"/>
          <w:sz w:val="24"/>
          <w:szCs w:val="24"/>
        </w:rPr>
        <w:t>.</w:t>
      </w:r>
      <w:r w:rsidR="00ED5030" w:rsidRPr="00F41C07">
        <w:rPr>
          <w:rFonts w:ascii="Arial" w:hAnsi="Arial" w:cs="Arial"/>
          <w:sz w:val="24"/>
          <w:szCs w:val="24"/>
        </w:rPr>
        <w:t>……</w:t>
      </w:r>
      <w:r w:rsidR="00412C6A" w:rsidRPr="00F41C07">
        <w:rPr>
          <w:rFonts w:ascii="Arial" w:hAnsi="Arial" w:cs="Arial"/>
          <w:sz w:val="24"/>
          <w:szCs w:val="24"/>
        </w:rPr>
        <w:t>…</w:t>
      </w:r>
      <w:r w:rsidR="00412C6A" w:rsidRPr="00F41C07">
        <w:rPr>
          <w:rFonts w:ascii="Arial" w:hAnsi="Arial" w:cs="Arial"/>
          <w:sz w:val="24"/>
          <w:szCs w:val="24"/>
        </w:rPr>
        <w:tab/>
        <w:t>18</w:t>
      </w:r>
    </w:p>
    <w:p w:rsidR="003C5CD3" w:rsidRPr="00F41C07" w:rsidRDefault="003C5CD3" w:rsidP="00B47ECB">
      <w:pPr>
        <w:pStyle w:val="Title"/>
        <w:jc w:val="left"/>
        <w:rPr>
          <w:rFonts w:ascii="Arial" w:hAnsi="Arial" w:cs="Arial"/>
          <w:sz w:val="24"/>
          <w:szCs w:val="24"/>
        </w:rPr>
      </w:pPr>
    </w:p>
    <w:p w:rsidR="00EC22B6" w:rsidRPr="00F41C07" w:rsidRDefault="00EC22B6" w:rsidP="00B47ECB">
      <w:pPr>
        <w:ind w:firstLine="720"/>
        <w:rPr>
          <w:rFonts w:ascii="Arial" w:hAnsi="Arial" w:cs="Arial"/>
          <w:sz w:val="24"/>
          <w:szCs w:val="24"/>
        </w:rPr>
      </w:pPr>
      <w:r w:rsidRPr="00F41C07">
        <w:rPr>
          <w:rFonts w:ascii="Arial" w:hAnsi="Arial" w:cs="Arial"/>
          <w:b/>
          <w:sz w:val="24"/>
          <w:szCs w:val="24"/>
        </w:rPr>
        <w:t>4.6</w:t>
      </w:r>
      <w:r w:rsidRPr="00F41C07">
        <w:rPr>
          <w:rFonts w:ascii="Arial" w:hAnsi="Arial" w:cs="Arial"/>
          <w:b/>
          <w:sz w:val="24"/>
          <w:szCs w:val="24"/>
        </w:rPr>
        <w:tab/>
        <w:t>Barriers to Housing &amp; Services domain</w:t>
      </w:r>
      <w:r w:rsidR="00F41C07">
        <w:rPr>
          <w:rFonts w:ascii="Arial" w:hAnsi="Arial" w:cs="Arial"/>
          <w:sz w:val="24"/>
          <w:szCs w:val="24"/>
        </w:rPr>
        <w:t>…………</w:t>
      </w:r>
      <w:r w:rsidR="00ED5030" w:rsidRPr="00F41C07">
        <w:rPr>
          <w:rFonts w:ascii="Arial" w:hAnsi="Arial" w:cs="Arial"/>
          <w:sz w:val="24"/>
          <w:szCs w:val="24"/>
        </w:rPr>
        <w:t>…………………</w:t>
      </w:r>
      <w:r w:rsidR="00412463" w:rsidRPr="00F41C07">
        <w:rPr>
          <w:rFonts w:ascii="Arial" w:hAnsi="Arial" w:cs="Arial"/>
          <w:sz w:val="24"/>
          <w:szCs w:val="24"/>
        </w:rPr>
        <w:t>..</w:t>
      </w:r>
      <w:r w:rsidR="00ED5030" w:rsidRPr="00F41C07">
        <w:rPr>
          <w:rFonts w:ascii="Arial" w:hAnsi="Arial" w:cs="Arial"/>
          <w:sz w:val="24"/>
          <w:szCs w:val="24"/>
        </w:rPr>
        <w:t>……</w:t>
      </w:r>
      <w:r w:rsidR="00412C6A" w:rsidRPr="00F41C07">
        <w:rPr>
          <w:rFonts w:ascii="Arial" w:hAnsi="Arial" w:cs="Arial"/>
          <w:sz w:val="24"/>
          <w:szCs w:val="24"/>
        </w:rPr>
        <w:t>..</w:t>
      </w:r>
      <w:r w:rsidR="00412C6A" w:rsidRPr="00F41C07">
        <w:rPr>
          <w:rFonts w:ascii="Arial" w:hAnsi="Arial" w:cs="Arial"/>
          <w:sz w:val="24"/>
          <w:szCs w:val="24"/>
        </w:rPr>
        <w:tab/>
        <w:t>19</w:t>
      </w:r>
    </w:p>
    <w:p w:rsidR="003C5CD3" w:rsidRPr="00F41C07" w:rsidRDefault="003C5CD3" w:rsidP="00B47ECB">
      <w:pPr>
        <w:pStyle w:val="Title"/>
        <w:ind w:left="360"/>
        <w:jc w:val="left"/>
        <w:rPr>
          <w:rFonts w:ascii="Arial" w:hAnsi="Arial" w:cs="Arial"/>
          <w:sz w:val="24"/>
          <w:szCs w:val="24"/>
        </w:rPr>
      </w:pPr>
    </w:p>
    <w:p w:rsidR="00EC22B6" w:rsidRPr="00F41C07" w:rsidRDefault="00412C6A" w:rsidP="00412C6A">
      <w:pPr>
        <w:pStyle w:val="ListParagraph"/>
        <w:numPr>
          <w:ilvl w:val="1"/>
          <w:numId w:val="48"/>
        </w:numPr>
        <w:rPr>
          <w:rFonts w:ascii="Arial" w:hAnsi="Arial" w:cs="Arial"/>
          <w:sz w:val="24"/>
          <w:szCs w:val="24"/>
        </w:rPr>
      </w:pPr>
      <w:r w:rsidRPr="00F41C07">
        <w:rPr>
          <w:rFonts w:ascii="Arial" w:hAnsi="Arial" w:cs="Arial"/>
          <w:b/>
          <w:sz w:val="24"/>
          <w:szCs w:val="24"/>
        </w:rPr>
        <w:t xml:space="preserve">       </w:t>
      </w:r>
      <w:r w:rsidR="00EC22B6" w:rsidRPr="00F41C07">
        <w:rPr>
          <w:rFonts w:ascii="Arial" w:hAnsi="Arial" w:cs="Arial"/>
          <w:b/>
          <w:sz w:val="24"/>
          <w:szCs w:val="24"/>
        </w:rPr>
        <w:t>Living Environment</w:t>
      </w:r>
      <w:r w:rsidR="00F41C07">
        <w:rPr>
          <w:rFonts w:ascii="Arial" w:hAnsi="Arial" w:cs="Arial"/>
          <w:sz w:val="24"/>
          <w:szCs w:val="24"/>
        </w:rPr>
        <w:t>…………</w:t>
      </w:r>
      <w:r w:rsidR="00ED5030" w:rsidRPr="00F41C07">
        <w:rPr>
          <w:rFonts w:ascii="Arial" w:hAnsi="Arial" w:cs="Arial"/>
          <w:sz w:val="24"/>
          <w:szCs w:val="24"/>
        </w:rPr>
        <w:t>………………………………</w:t>
      </w:r>
      <w:r w:rsidR="00F41C07">
        <w:rPr>
          <w:rFonts w:ascii="Arial" w:hAnsi="Arial" w:cs="Arial"/>
          <w:sz w:val="24"/>
          <w:szCs w:val="24"/>
        </w:rPr>
        <w:t>.</w:t>
      </w:r>
      <w:r w:rsidR="00ED5030" w:rsidRPr="00F41C07">
        <w:rPr>
          <w:rFonts w:ascii="Arial" w:hAnsi="Arial" w:cs="Arial"/>
          <w:sz w:val="24"/>
          <w:szCs w:val="24"/>
        </w:rPr>
        <w:t>…</w:t>
      </w:r>
      <w:r w:rsidR="00412463" w:rsidRPr="00F41C07">
        <w:rPr>
          <w:rFonts w:ascii="Arial" w:hAnsi="Arial" w:cs="Arial"/>
          <w:sz w:val="24"/>
          <w:szCs w:val="24"/>
        </w:rPr>
        <w:t>……</w:t>
      </w:r>
      <w:r w:rsidRPr="00F41C07">
        <w:rPr>
          <w:rFonts w:ascii="Arial" w:hAnsi="Arial" w:cs="Arial"/>
          <w:sz w:val="24"/>
          <w:szCs w:val="24"/>
        </w:rPr>
        <w:t>...</w:t>
      </w:r>
      <w:r w:rsidR="00F41C07">
        <w:rPr>
          <w:rFonts w:ascii="Arial" w:hAnsi="Arial" w:cs="Arial"/>
          <w:sz w:val="24"/>
          <w:szCs w:val="24"/>
        </w:rPr>
        <w:t xml:space="preserve">.......... </w:t>
      </w:r>
      <w:r w:rsidRPr="00F41C07">
        <w:rPr>
          <w:rFonts w:ascii="Arial" w:hAnsi="Arial" w:cs="Arial"/>
          <w:sz w:val="24"/>
          <w:szCs w:val="24"/>
        </w:rPr>
        <w:t>22</w:t>
      </w:r>
    </w:p>
    <w:p w:rsidR="003C5CD3" w:rsidRPr="00F41C07" w:rsidRDefault="003C5CD3" w:rsidP="00B47ECB">
      <w:pPr>
        <w:pStyle w:val="Title"/>
        <w:jc w:val="left"/>
        <w:rPr>
          <w:rFonts w:ascii="Arial" w:hAnsi="Arial" w:cs="Arial"/>
          <w:sz w:val="24"/>
          <w:szCs w:val="24"/>
        </w:rPr>
      </w:pPr>
    </w:p>
    <w:p w:rsidR="00EC22B6" w:rsidRPr="00F41C07" w:rsidRDefault="00412C6A" w:rsidP="00412C6A">
      <w:pPr>
        <w:ind w:left="720"/>
        <w:rPr>
          <w:rFonts w:ascii="Arial" w:hAnsi="Arial" w:cs="Arial"/>
          <w:b/>
          <w:sz w:val="24"/>
          <w:szCs w:val="24"/>
        </w:rPr>
      </w:pPr>
      <w:r w:rsidRPr="00F41C07">
        <w:rPr>
          <w:rFonts w:ascii="Arial" w:hAnsi="Arial" w:cs="Arial"/>
          <w:b/>
          <w:sz w:val="24"/>
          <w:szCs w:val="24"/>
        </w:rPr>
        <w:t>5.</w:t>
      </w:r>
      <w:r w:rsidRPr="00F41C07">
        <w:rPr>
          <w:rFonts w:ascii="Arial" w:hAnsi="Arial" w:cs="Arial"/>
          <w:b/>
          <w:sz w:val="24"/>
          <w:szCs w:val="24"/>
        </w:rPr>
        <w:tab/>
      </w:r>
      <w:r w:rsidR="00EC22B6" w:rsidRPr="00F41C07">
        <w:rPr>
          <w:rFonts w:ascii="Arial" w:hAnsi="Arial" w:cs="Arial"/>
          <w:b/>
          <w:sz w:val="24"/>
          <w:szCs w:val="24"/>
        </w:rPr>
        <w:t>Comparison between</w:t>
      </w:r>
      <w:r w:rsidR="00D143F7" w:rsidRPr="00F41C07">
        <w:rPr>
          <w:rFonts w:ascii="Arial" w:hAnsi="Arial" w:cs="Arial"/>
          <w:b/>
          <w:sz w:val="24"/>
          <w:szCs w:val="24"/>
        </w:rPr>
        <w:t xml:space="preserve"> Indies of Deprivation 2010, </w:t>
      </w:r>
      <w:r w:rsidR="00EC22B6" w:rsidRPr="00F41C07">
        <w:rPr>
          <w:rFonts w:ascii="Arial" w:hAnsi="Arial" w:cs="Arial"/>
          <w:b/>
          <w:sz w:val="24"/>
          <w:szCs w:val="24"/>
        </w:rPr>
        <w:t>2015</w:t>
      </w:r>
      <w:r w:rsidR="00D143F7" w:rsidRPr="00F41C07">
        <w:rPr>
          <w:rFonts w:ascii="Arial" w:hAnsi="Arial" w:cs="Arial"/>
          <w:b/>
          <w:sz w:val="24"/>
          <w:szCs w:val="24"/>
        </w:rPr>
        <w:t xml:space="preserve"> and 2019</w:t>
      </w:r>
      <w:r w:rsidRPr="00F41C07">
        <w:rPr>
          <w:rFonts w:ascii="Arial" w:hAnsi="Arial" w:cs="Arial"/>
          <w:sz w:val="24"/>
          <w:szCs w:val="24"/>
        </w:rPr>
        <w:t>……</w:t>
      </w:r>
      <w:r w:rsidR="00F41C07">
        <w:rPr>
          <w:rFonts w:ascii="Arial" w:hAnsi="Arial" w:cs="Arial"/>
          <w:sz w:val="24"/>
          <w:szCs w:val="24"/>
        </w:rPr>
        <w:t>..</w:t>
      </w:r>
      <w:r w:rsidRPr="00F41C07">
        <w:rPr>
          <w:rFonts w:ascii="Arial" w:hAnsi="Arial" w:cs="Arial"/>
          <w:sz w:val="24"/>
          <w:szCs w:val="24"/>
        </w:rPr>
        <w:tab/>
      </w:r>
      <w:r w:rsidR="00C8093A" w:rsidRPr="00F41C07">
        <w:rPr>
          <w:rFonts w:ascii="Arial" w:hAnsi="Arial" w:cs="Arial"/>
          <w:sz w:val="24"/>
          <w:szCs w:val="24"/>
        </w:rPr>
        <w:t>2</w:t>
      </w:r>
      <w:r w:rsidRPr="00F41C07">
        <w:rPr>
          <w:rFonts w:ascii="Arial" w:hAnsi="Arial" w:cs="Arial"/>
          <w:sz w:val="24"/>
          <w:szCs w:val="24"/>
        </w:rPr>
        <w:t>5</w:t>
      </w:r>
    </w:p>
    <w:p w:rsidR="003C5CD3" w:rsidRPr="00F41C07" w:rsidRDefault="003C5CD3" w:rsidP="00B47ECB">
      <w:pPr>
        <w:pStyle w:val="Title"/>
        <w:jc w:val="left"/>
        <w:rPr>
          <w:rFonts w:ascii="Arial" w:hAnsi="Arial" w:cs="Arial"/>
          <w:sz w:val="24"/>
          <w:szCs w:val="24"/>
        </w:rPr>
      </w:pPr>
    </w:p>
    <w:p w:rsidR="003C5CD3" w:rsidRPr="00F41C07" w:rsidRDefault="00EC22B6" w:rsidP="00B47ECB">
      <w:pPr>
        <w:ind w:firstLine="720"/>
        <w:rPr>
          <w:rFonts w:ascii="Arial" w:hAnsi="Arial" w:cs="Arial"/>
          <w:sz w:val="24"/>
          <w:szCs w:val="24"/>
        </w:rPr>
      </w:pPr>
      <w:r w:rsidRPr="00F41C07">
        <w:rPr>
          <w:rFonts w:ascii="Arial" w:hAnsi="Arial" w:cs="Arial"/>
          <w:b/>
          <w:sz w:val="24"/>
          <w:szCs w:val="24"/>
        </w:rPr>
        <w:t>6.</w:t>
      </w:r>
      <w:r w:rsidRPr="00F41C07">
        <w:rPr>
          <w:rFonts w:ascii="Arial" w:hAnsi="Arial" w:cs="Arial"/>
          <w:b/>
          <w:sz w:val="24"/>
          <w:szCs w:val="24"/>
        </w:rPr>
        <w:tab/>
        <w:t>Other administrative areas</w:t>
      </w:r>
      <w:r w:rsidR="00F41C07">
        <w:rPr>
          <w:rFonts w:ascii="Arial" w:hAnsi="Arial" w:cs="Arial"/>
          <w:sz w:val="24"/>
          <w:szCs w:val="24"/>
        </w:rPr>
        <w:t>………………………………………</w:t>
      </w:r>
      <w:r w:rsidR="00412463" w:rsidRPr="00F41C07">
        <w:rPr>
          <w:rFonts w:ascii="Arial" w:hAnsi="Arial" w:cs="Arial"/>
          <w:sz w:val="24"/>
          <w:szCs w:val="24"/>
        </w:rPr>
        <w:t>…</w:t>
      </w:r>
      <w:r w:rsidR="005E2D5E" w:rsidRPr="00F41C07">
        <w:rPr>
          <w:rFonts w:ascii="Arial" w:hAnsi="Arial" w:cs="Arial"/>
          <w:sz w:val="24"/>
          <w:szCs w:val="24"/>
        </w:rPr>
        <w:t>………</w:t>
      </w:r>
      <w:r w:rsidR="00412C6A" w:rsidRPr="00F41C07">
        <w:rPr>
          <w:rFonts w:ascii="Arial" w:hAnsi="Arial" w:cs="Arial"/>
          <w:sz w:val="24"/>
          <w:szCs w:val="24"/>
        </w:rPr>
        <w:t>…</w:t>
      </w:r>
      <w:r w:rsidR="00412C6A" w:rsidRPr="00F41C07">
        <w:rPr>
          <w:rFonts w:ascii="Arial" w:hAnsi="Arial" w:cs="Arial"/>
          <w:sz w:val="24"/>
          <w:szCs w:val="24"/>
        </w:rPr>
        <w:tab/>
        <w:t>27</w:t>
      </w:r>
    </w:p>
    <w:p w:rsidR="00ED5030" w:rsidRPr="00F41C07" w:rsidRDefault="00ED5030" w:rsidP="00B47ECB">
      <w:pPr>
        <w:ind w:left="720" w:firstLine="720"/>
        <w:rPr>
          <w:rFonts w:ascii="Arial" w:hAnsi="Arial" w:cs="Arial"/>
          <w:sz w:val="24"/>
          <w:szCs w:val="24"/>
        </w:rPr>
      </w:pPr>
    </w:p>
    <w:p w:rsidR="003C5CD3" w:rsidRPr="00F41C07" w:rsidRDefault="00EC22B6" w:rsidP="00B47ECB">
      <w:pPr>
        <w:ind w:left="720" w:firstLine="720"/>
        <w:rPr>
          <w:rFonts w:ascii="Arial" w:hAnsi="Arial" w:cs="Arial"/>
          <w:sz w:val="24"/>
          <w:szCs w:val="24"/>
        </w:rPr>
      </w:pPr>
      <w:r w:rsidRPr="00F41C07">
        <w:rPr>
          <w:rFonts w:ascii="Arial" w:hAnsi="Arial" w:cs="Arial"/>
          <w:sz w:val="24"/>
          <w:szCs w:val="24"/>
        </w:rPr>
        <w:t>6.</w:t>
      </w:r>
      <w:r w:rsidR="00ED5030" w:rsidRPr="00F41C07">
        <w:rPr>
          <w:rFonts w:ascii="Arial" w:hAnsi="Arial" w:cs="Arial"/>
          <w:sz w:val="24"/>
          <w:szCs w:val="24"/>
        </w:rPr>
        <w:t>1</w:t>
      </w:r>
      <w:r w:rsidR="00ED5030" w:rsidRPr="00F41C07">
        <w:rPr>
          <w:rFonts w:ascii="Arial" w:hAnsi="Arial" w:cs="Arial"/>
          <w:sz w:val="24"/>
          <w:szCs w:val="24"/>
        </w:rPr>
        <w:tab/>
        <w:t>Clinical Commis</w:t>
      </w:r>
      <w:r w:rsidR="00C8093A" w:rsidRPr="00F41C07">
        <w:rPr>
          <w:rFonts w:ascii="Arial" w:hAnsi="Arial" w:cs="Arial"/>
          <w:sz w:val="24"/>
          <w:szCs w:val="24"/>
        </w:rPr>
        <w:t>sio</w:t>
      </w:r>
      <w:r w:rsidR="00F41C07">
        <w:rPr>
          <w:rFonts w:ascii="Arial" w:hAnsi="Arial" w:cs="Arial"/>
          <w:sz w:val="24"/>
          <w:szCs w:val="24"/>
        </w:rPr>
        <w:t>ning Groups……………………………………</w:t>
      </w:r>
      <w:r w:rsidR="00412463" w:rsidRPr="00F41C07">
        <w:rPr>
          <w:rFonts w:ascii="Arial" w:hAnsi="Arial" w:cs="Arial"/>
          <w:sz w:val="24"/>
          <w:szCs w:val="24"/>
        </w:rPr>
        <w:t>…</w:t>
      </w:r>
      <w:r w:rsidR="00412C6A" w:rsidRPr="00F41C07">
        <w:rPr>
          <w:rFonts w:ascii="Arial" w:hAnsi="Arial" w:cs="Arial"/>
          <w:sz w:val="24"/>
          <w:szCs w:val="24"/>
        </w:rPr>
        <w:t>…</w:t>
      </w:r>
      <w:r w:rsidR="00412C6A" w:rsidRPr="00F41C07">
        <w:rPr>
          <w:rFonts w:ascii="Arial" w:hAnsi="Arial" w:cs="Arial"/>
          <w:sz w:val="24"/>
          <w:szCs w:val="24"/>
        </w:rPr>
        <w:tab/>
        <w:t>27</w:t>
      </w:r>
    </w:p>
    <w:p w:rsidR="00ED5030" w:rsidRPr="00F41C07" w:rsidRDefault="00ED5030" w:rsidP="00B47ECB">
      <w:pPr>
        <w:ind w:left="720" w:firstLine="720"/>
        <w:rPr>
          <w:rFonts w:ascii="Arial" w:hAnsi="Arial" w:cs="Arial"/>
          <w:sz w:val="24"/>
          <w:szCs w:val="24"/>
        </w:rPr>
      </w:pPr>
    </w:p>
    <w:p w:rsidR="00EC22B6" w:rsidRPr="00F41C07" w:rsidRDefault="00EC22B6" w:rsidP="00B47ECB">
      <w:pPr>
        <w:ind w:left="720" w:firstLine="720"/>
        <w:rPr>
          <w:rFonts w:ascii="Arial" w:hAnsi="Arial" w:cs="Arial"/>
          <w:sz w:val="24"/>
          <w:szCs w:val="24"/>
        </w:rPr>
      </w:pPr>
      <w:r w:rsidRPr="00F41C07">
        <w:rPr>
          <w:rFonts w:ascii="Arial" w:hAnsi="Arial" w:cs="Arial"/>
          <w:sz w:val="24"/>
          <w:szCs w:val="24"/>
        </w:rPr>
        <w:t>6.2</w:t>
      </w:r>
      <w:r w:rsidRPr="00F41C07">
        <w:rPr>
          <w:rFonts w:ascii="Arial" w:hAnsi="Arial" w:cs="Arial"/>
          <w:sz w:val="24"/>
          <w:szCs w:val="24"/>
        </w:rPr>
        <w:tab/>
        <w:t>Local Enterprise Partnerships (LEP)</w:t>
      </w:r>
      <w:r w:rsidR="00F41C07">
        <w:rPr>
          <w:rFonts w:ascii="Arial" w:hAnsi="Arial" w:cs="Arial"/>
          <w:sz w:val="24"/>
          <w:szCs w:val="24"/>
        </w:rPr>
        <w:t>……………</w:t>
      </w:r>
      <w:r w:rsidR="005E2D5E" w:rsidRPr="00F41C07">
        <w:rPr>
          <w:rFonts w:ascii="Arial" w:hAnsi="Arial" w:cs="Arial"/>
          <w:sz w:val="24"/>
          <w:szCs w:val="24"/>
        </w:rPr>
        <w:t>…………………</w:t>
      </w:r>
      <w:r w:rsidR="00412463" w:rsidRPr="00F41C07">
        <w:rPr>
          <w:rFonts w:ascii="Arial" w:hAnsi="Arial" w:cs="Arial"/>
          <w:sz w:val="24"/>
          <w:szCs w:val="24"/>
        </w:rPr>
        <w:t>…</w:t>
      </w:r>
      <w:r w:rsidR="00412C6A" w:rsidRPr="00F41C07">
        <w:rPr>
          <w:rFonts w:ascii="Arial" w:hAnsi="Arial" w:cs="Arial"/>
          <w:sz w:val="24"/>
          <w:szCs w:val="24"/>
        </w:rPr>
        <w:t>…</w:t>
      </w:r>
      <w:r w:rsidR="005E2D5E" w:rsidRPr="00F41C07">
        <w:rPr>
          <w:rFonts w:ascii="Arial" w:hAnsi="Arial" w:cs="Arial"/>
          <w:sz w:val="24"/>
          <w:szCs w:val="24"/>
        </w:rPr>
        <w:tab/>
        <w:t>27</w:t>
      </w:r>
    </w:p>
    <w:p w:rsidR="00ED5030" w:rsidRPr="00F41C07" w:rsidRDefault="00ED5030" w:rsidP="00B47ECB">
      <w:pPr>
        <w:rPr>
          <w:rFonts w:ascii="Arial" w:hAnsi="Arial" w:cs="Arial"/>
          <w:b/>
          <w:sz w:val="24"/>
          <w:szCs w:val="24"/>
        </w:rPr>
      </w:pPr>
    </w:p>
    <w:p w:rsidR="003C5CD3" w:rsidRDefault="00EC22B6" w:rsidP="00412C6A">
      <w:pPr>
        <w:ind w:firstLine="720"/>
        <w:rPr>
          <w:rFonts w:ascii="Arial" w:hAnsi="Arial" w:cs="Arial"/>
          <w:sz w:val="24"/>
          <w:szCs w:val="24"/>
        </w:rPr>
      </w:pPr>
      <w:r w:rsidRPr="00F41C07">
        <w:rPr>
          <w:rFonts w:ascii="Arial" w:hAnsi="Arial" w:cs="Arial"/>
          <w:b/>
          <w:sz w:val="24"/>
          <w:szCs w:val="24"/>
        </w:rPr>
        <w:t xml:space="preserve">Appendix 1: Domains and indicators for the </w:t>
      </w:r>
      <w:r w:rsidR="00ED5030" w:rsidRPr="00F41C07">
        <w:rPr>
          <w:rFonts w:ascii="Arial" w:hAnsi="Arial" w:cs="Arial"/>
          <w:b/>
          <w:sz w:val="24"/>
          <w:szCs w:val="24"/>
        </w:rPr>
        <w:t>Indices of Deprivation 201</w:t>
      </w:r>
      <w:r w:rsidR="00D143F7" w:rsidRPr="00F41C07">
        <w:rPr>
          <w:rFonts w:ascii="Arial" w:hAnsi="Arial" w:cs="Arial"/>
          <w:b/>
          <w:sz w:val="24"/>
          <w:szCs w:val="24"/>
        </w:rPr>
        <w:t>9</w:t>
      </w:r>
      <w:r w:rsidR="00F41C07">
        <w:rPr>
          <w:rFonts w:ascii="Arial" w:hAnsi="Arial" w:cs="Arial"/>
          <w:sz w:val="24"/>
          <w:szCs w:val="24"/>
        </w:rPr>
        <w:t>.....</w:t>
      </w:r>
      <w:r w:rsidR="00412463" w:rsidRPr="00F41C07">
        <w:rPr>
          <w:rFonts w:ascii="Arial" w:hAnsi="Arial" w:cs="Arial"/>
          <w:sz w:val="24"/>
          <w:szCs w:val="24"/>
        </w:rPr>
        <w:t>..</w:t>
      </w:r>
      <w:r w:rsidR="005E2D5E" w:rsidRPr="00F41C07">
        <w:rPr>
          <w:rFonts w:ascii="Arial" w:hAnsi="Arial" w:cs="Arial"/>
          <w:sz w:val="24"/>
          <w:szCs w:val="24"/>
        </w:rPr>
        <w:tab/>
      </w:r>
      <w:r w:rsidR="00412C6A" w:rsidRPr="00F41C07">
        <w:rPr>
          <w:rFonts w:ascii="Arial" w:hAnsi="Arial" w:cs="Arial"/>
          <w:sz w:val="24"/>
          <w:szCs w:val="24"/>
        </w:rPr>
        <w:t>29</w:t>
      </w:r>
    </w:p>
    <w:p w:rsidR="00F41C07" w:rsidRPr="00F41C07" w:rsidRDefault="00F41C07" w:rsidP="00412C6A">
      <w:pPr>
        <w:ind w:firstLine="720"/>
        <w:rPr>
          <w:rFonts w:ascii="Arial" w:hAnsi="Arial" w:cs="Arial"/>
          <w:sz w:val="24"/>
          <w:szCs w:val="24"/>
        </w:rPr>
      </w:pPr>
      <w:bookmarkStart w:id="0" w:name="_GoBack"/>
      <w:bookmarkEnd w:id="0"/>
    </w:p>
    <w:p w:rsidR="00CD1B96" w:rsidRPr="003318E8" w:rsidRDefault="00CD1B96" w:rsidP="003318E8">
      <w:pPr>
        <w:numPr>
          <w:ilvl w:val="0"/>
          <w:numId w:val="44"/>
        </w:numPr>
        <w:spacing w:line="240" w:lineRule="atLeast"/>
        <w:rPr>
          <w:rFonts w:ascii="Georgia" w:hAnsi="Georgia" w:cstheme="minorHAnsi"/>
          <w:b/>
          <w:snapToGrid w:val="0"/>
          <w:color w:val="4F81BD" w:themeColor="accent1"/>
          <w:sz w:val="28"/>
          <w:szCs w:val="24"/>
          <w:lang w:eastAsia="en-US"/>
        </w:rPr>
      </w:pPr>
      <w:r w:rsidRPr="003318E8">
        <w:rPr>
          <w:rFonts w:ascii="Georgia" w:hAnsi="Georgia" w:cstheme="minorHAnsi"/>
          <w:b/>
          <w:snapToGrid w:val="0"/>
          <w:color w:val="4F81BD" w:themeColor="accent1"/>
          <w:sz w:val="28"/>
          <w:szCs w:val="24"/>
          <w:lang w:eastAsia="en-US"/>
        </w:rPr>
        <w:t>Introduction</w:t>
      </w:r>
      <w:r w:rsidR="000740D6" w:rsidRPr="003318E8">
        <w:rPr>
          <w:rFonts w:ascii="Georgia" w:hAnsi="Georgia" w:cstheme="minorHAnsi"/>
          <w:b/>
          <w:snapToGrid w:val="0"/>
          <w:color w:val="4F81BD" w:themeColor="accent1"/>
          <w:sz w:val="28"/>
          <w:szCs w:val="24"/>
          <w:lang w:eastAsia="en-US"/>
        </w:rPr>
        <w:t xml:space="preserve"> and back</w:t>
      </w:r>
      <w:r w:rsidR="00F620CD" w:rsidRPr="003318E8">
        <w:rPr>
          <w:rFonts w:ascii="Georgia" w:hAnsi="Georgia" w:cstheme="minorHAnsi"/>
          <w:b/>
          <w:snapToGrid w:val="0"/>
          <w:color w:val="4F81BD" w:themeColor="accent1"/>
          <w:sz w:val="28"/>
          <w:szCs w:val="24"/>
          <w:lang w:eastAsia="en-US"/>
        </w:rPr>
        <w:t>ground</w:t>
      </w:r>
    </w:p>
    <w:p w:rsidR="00774FF2" w:rsidRPr="003121E4" w:rsidRDefault="00774FF2" w:rsidP="00B47ECB">
      <w:pPr>
        <w:pStyle w:val="Default"/>
        <w:rPr>
          <w:rFonts w:asciiTheme="minorHAnsi" w:hAnsiTheme="minorHAnsi" w:cstheme="minorHAnsi"/>
        </w:rPr>
      </w:pPr>
    </w:p>
    <w:p w:rsidR="00774FF2" w:rsidRPr="003318E8" w:rsidRDefault="00774FF2" w:rsidP="00ED7079">
      <w:pPr>
        <w:numPr>
          <w:ilvl w:val="0"/>
          <w:numId w:val="13"/>
        </w:numPr>
        <w:tabs>
          <w:tab w:val="clear" w:pos="720"/>
          <w:tab w:val="num" w:pos="1080"/>
        </w:tabs>
        <w:spacing w:after="120" w:line="240" w:lineRule="atLeast"/>
        <w:ind w:left="1077" w:hanging="357"/>
        <w:rPr>
          <w:rFonts w:ascii="Arial" w:hAnsi="Arial" w:cs="Arial"/>
          <w:b/>
          <w:snapToGrid w:val="0"/>
          <w:color w:val="000000"/>
          <w:sz w:val="24"/>
          <w:szCs w:val="24"/>
          <w:lang w:eastAsia="en-US"/>
        </w:rPr>
      </w:pPr>
      <w:r w:rsidRPr="003318E8">
        <w:rPr>
          <w:rFonts w:ascii="Arial" w:hAnsi="Arial" w:cs="Arial"/>
          <w:sz w:val="24"/>
          <w:szCs w:val="24"/>
        </w:rPr>
        <w:t>The purpose of the Eng</w:t>
      </w:r>
      <w:r w:rsidR="00FE466D" w:rsidRPr="003318E8">
        <w:rPr>
          <w:rFonts w:ascii="Arial" w:hAnsi="Arial" w:cs="Arial"/>
          <w:sz w:val="24"/>
          <w:szCs w:val="24"/>
        </w:rPr>
        <w:t>lish Indices of Deprivation 2019</w:t>
      </w:r>
      <w:r w:rsidR="00941D78">
        <w:rPr>
          <w:rFonts w:ascii="Arial" w:hAnsi="Arial" w:cs="Arial"/>
          <w:sz w:val="24"/>
          <w:szCs w:val="24"/>
        </w:rPr>
        <w:t xml:space="preserve"> (IoD)</w:t>
      </w:r>
      <w:r w:rsidRPr="003318E8">
        <w:rPr>
          <w:rFonts w:ascii="Arial" w:hAnsi="Arial" w:cs="Arial"/>
          <w:sz w:val="24"/>
          <w:szCs w:val="24"/>
        </w:rPr>
        <w:t xml:space="preserve"> is to identify small areas of England which are experiencing multiple aspects of deprivation. It replaces</w:t>
      </w:r>
      <w:r w:rsidR="00FE466D" w:rsidRPr="003318E8">
        <w:rPr>
          <w:rFonts w:ascii="Arial" w:hAnsi="Arial" w:cs="Arial"/>
          <w:sz w:val="24"/>
          <w:szCs w:val="24"/>
        </w:rPr>
        <w:t xml:space="preserve"> the Indices of Deprivation 2015</w:t>
      </w:r>
      <w:r w:rsidRPr="003318E8">
        <w:rPr>
          <w:rFonts w:ascii="Arial" w:hAnsi="Arial" w:cs="Arial"/>
          <w:sz w:val="24"/>
          <w:szCs w:val="24"/>
        </w:rPr>
        <w:t xml:space="preserve"> as the official measure of deprivation in England.</w:t>
      </w:r>
    </w:p>
    <w:p w:rsidR="00F620CD" w:rsidRPr="003318E8" w:rsidRDefault="00FE466D" w:rsidP="00ED7079">
      <w:pPr>
        <w:numPr>
          <w:ilvl w:val="0"/>
          <w:numId w:val="13"/>
        </w:numPr>
        <w:tabs>
          <w:tab w:val="clear" w:pos="720"/>
          <w:tab w:val="num" w:pos="1080"/>
        </w:tabs>
        <w:spacing w:after="120" w:line="240" w:lineRule="atLeast"/>
        <w:ind w:left="1077" w:hanging="357"/>
        <w:rPr>
          <w:rFonts w:ascii="Arial" w:hAnsi="Arial" w:cs="Arial"/>
          <w:sz w:val="24"/>
          <w:szCs w:val="24"/>
        </w:rPr>
      </w:pPr>
      <w:r w:rsidRPr="003318E8">
        <w:rPr>
          <w:rFonts w:ascii="Arial" w:hAnsi="Arial" w:cs="Arial"/>
          <w:sz w:val="24"/>
          <w:szCs w:val="24"/>
        </w:rPr>
        <w:t>The IoD 2019</w:t>
      </w:r>
      <w:r w:rsidR="00F620CD" w:rsidRPr="003318E8">
        <w:rPr>
          <w:rFonts w:ascii="Arial" w:hAnsi="Arial" w:cs="Arial"/>
          <w:sz w:val="24"/>
          <w:szCs w:val="24"/>
        </w:rPr>
        <w:t xml:space="preserve"> provides a relative ranking of areas across England (and therefore Brighton &amp; Hove</w:t>
      </w:r>
      <w:r w:rsidR="006F199F" w:rsidRPr="003318E8">
        <w:rPr>
          <w:rFonts w:ascii="Arial" w:hAnsi="Arial" w:cs="Arial"/>
          <w:sz w:val="24"/>
          <w:szCs w:val="24"/>
        </w:rPr>
        <w:t>)</w:t>
      </w:r>
      <w:r w:rsidR="00F620CD" w:rsidRPr="003318E8">
        <w:rPr>
          <w:rFonts w:ascii="Arial" w:hAnsi="Arial" w:cs="Arial"/>
          <w:sz w:val="24"/>
          <w:szCs w:val="24"/>
        </w:rPr>
        <w:t xml:space="preserve"> according to their level of deprivation</w:t>
      </w:r>
      <w:r w:rsidR="003121E4" w:rsidRPr="003318E8">
        <w:rPr>
          <w:rFonts w:ascii="Arial" w:hAnsi="Arial" w:cs="Arial"/>
          <w:sz w:val="24"/>
          <w:szCs w:val="24"/>
        </w:rPr>
        <w:t>.</w:t>
      </w:r>
    </w:p>
    <w:p w:rsidR="00F620CD" w:rsidRPr="003318E8" w:rsidRDefault="00941D78" w:rsidP="00ED7079">
      <w:pPr>
        <w:numPr>
          <w:ilvl w:val="0"/>
          <w:numId w:val="13"/>
        </w:numPr>
        <w:tabs>
          <w:tab w:val="clear" w:pos="720"/>
          <w:tab w:val="num" w:pos="1080"/>
        </w:tabs>
        <w:spacing w:after="120" w:line="240" w:lineRule="atLeast"/>
        <w:ind w:left="1077" w:hanging="357"/>
        <w:rPr>
          <w:rFonts w:ascii="Arial" w:hAnsi="Arial" w:cs="Arial"/>
          <w:sz w:val="24"/>
          <w:szCs w:val="24"/>
        </w:rPr>
      </w:pPr>
      <w:r>
        <w:rPr>
          <w:rFonts w:ascii="Arial" w:hAnsi="Arial" w:cs="Arial"/>
          <w:sz w:val="24"/>
          <w:szCs w:val="24"/>
        </w:rPr>
        <w:t xml:space="preserve">The </w:t>
      </w:r>
      <w:r w:rsidR="003121E4" w:rsidRPr="003318E8">
        <w:rPr>
          <w:rFonts w:ascii="Arial" w:hAnsi="Arial" w:cs="Arial"/>
          <w:sz w:val="24"/>
          <w:szCs w:val="24"/>
        </w:rPr>
        <w:t>I</w:t>
      </w:r>
      <w:r w:rsidR="00FE466D" w:rsidRPr="003318E8">
        <w:rPr>
          <w:rFonts w:ascii="Arial" w:hAnsi="Arial" w:cs="Arial"/>
          <w:sz w:val="24"/>
          <w:szCs w:val="24"/>
        </w:rPr>
        <w:t>oD 2019</w:t>
      </w:r>
      <w:r w:rsidR="00891E0A" w:rsidRPr="003318E8">
        <w:rPr>
          <w:rFonts w:ascii="Arial" w:hAnsi="Arial" w:cs="Arial"/>
          <w:sz w:val="24"/>
          <w:szCs w:val="24"/>
        </w:rPr>
        <w:t xml:space="preserve"> </w:t>
      </w:r>
      <w:r w:rsidR="00F620CD" w:rsidRPr="003318E8">
        <w:rPr>
          <w:rFonts w:ascii="Arial" w:hAnsi="Arial" w:cs="Arial"/>
          <w:sz w:val="24"/>
          <w:szCs w:val="24"/>
        </w:rPr>
        <w:t xml:space="preserve">is based on the small area geography known as Lower Super Output Areas (LSOAs). LSOAs have between 1,000 and 3,000 people living in them with an average population of 1,500 people. </w:t>
      </w:r>
    </w:p>
    <w:p w:rsidR="00DA74B8" w:rsidRPr="003318E8" w:rsidRDefault="00F620CD" w:rsidP="00ED7079">
      <w:pPr>
        <w:numPr>
          <w:ilvl w:val="0"/>
          <w:numId w:val="13"/>
        </w:numPr>
        <w:tabs>
          <w:tab w:val="clear" w:pos="720"/>
          <w:tab w:val="num" w:pos="1080"/>
        </w:tabs>
        <w:spacing w:after="120" w:line="240" w:lineRule="atLeast"/>
        <w:ind w:left="1077" w:hanging="357"/>
        <w:rPr>
          <w:rFonts w:ascii="Arial" w:hAnsi="Arial" w:cs="Arial"/>
          <w:sz w:val="24"/>
          <w:szCs w:val="24"/>
        </w:rPr>
      </w:pPr>
      <w:r w:rsidRPr="003318E8">
        <w:rPr>
          <w:rFonts w:ascii="Arial" w:hAnsi="Arial" w:cs="Arial"/>
          <w:sz w:val="24"/>
          <w:szCs w:val="24"/>
        </w:rPr>
        <w:t>The</w:t>
      </w:r>
      <w:r w:rsidR="006F199F" w:rsidRPr="003318E8">
        <w:rPr>
          <w:rFonts w:ascii="Arial" w:hAnsi="Arial" w:cs="Arial"/>
          <w:sz w:val="24"/>
          <w:szCs w:val="24"/>
        </w:rPr>
        <w:t>re are</w:t>
      </w:r>
      <w:r w:rsidR="003121E4" w:rsidRPr="003318E8">
        <w:rPr>
          <w:rFonts w:ascii="Arial" w:hAnsi="Arial" w:cs="Arial"/>
          <w:sz w:val="24"/>
          <w:szCs w:val="24"/>
        </w:rPr>
        <w:t xml:space="preserve"> </w:t>
      </w:r>
      <w:r w:rsidR="00FE466D" w:rsidRPr="003318E8">
        <w:rPr>
          <w:rFonts w:ascii="Arial" w:hAnsi="Arial" w:cs="Arial"/>
          <w:sz w:val="24"/>
          <w:szCs w:val="24"/>
        </w:rPr>
        <w:t xml:space="preserve">32,844 </w:t>
      </w:r>
      <w:r w:rsidR="003121E4" w:rsidRPr="003318E8">
        <w:rPr>
          <w:rFonts w:ascii="Arial" w:hAnsi="Arial" w:cs="Arial"/>
          <w:sz w:val="24"/>
          <w:szCs w:val="24"/>
        </w:rPr>
        <w:t>LSOAs in England and 165</w:t>
      </w:r>
      <w:r w:rsidR="006F199F" w:rsidRPr="003318E8">
        <w:rPr>
          <w:rFonts w:ascii="Arial" w:hAnsi="Arial" w:cs="Arial"/>
          <w:sz w:val="24"/>
          <w:szCs w:val="24"/>
        </w:rPr>
        <w:t xml:space="preserve"> in Brig</w:t>
      </w:r>
      <w:r w:rsidR="003121E4" w:rsidRPr="003318E8">
        <w:rPr>
          <w:rFonts w:ascii="Arial" w:hAnsi="Arial" w:cs="Arial"/>
          <w:sz w:val="24"/>
          <w:szCs w:val="24"/>
        </w:rPr>
        <w:t>hton &amp; Hove.</w:t>
      </w:r>
      <w:r w:rsidR="006F199F" w:rsidRPr="003318E8">
        <w:rPr>
          <w:rFonts w:ascii="Arial" w:hAnsi="Arial" w:cs="Arial"/>
          <w:sz w:val="24"/>
          <w:szCs w:val="24"/>
        </w:rPr>
        <w:t xml:space="preserve"> This allows the identification of small pocket</w:t>
      </w:r>
      <w:r w:rsidR="009101ED" w:rsidRPr="003318E8">
        <w:rPr>
          <w:rFonts w:ascii="Arial" w:hAnsi="Arial" w:cs="Arial"/>
          <w:sz w:val="24"/>
          <w:szCs w:val="24"/>
        </w:rPr>
        <w:t>s</w:t>
      </w:r>
      <w:r w:rsidR="006F199F" w:rsidRPr="003318E8">
        <w:rPr>
          <w:rFonts w:ascii="Arial" w:hAnsi="Arial" w:cs="Arial"/>
          <w:sz w:val="24"/>
          <w:szCs w:val="24"/>
        </w:rPr>
        <w:t xml:space="preserve"> of deprivation at a geographical level lower than </w:t>
      </w:r>
      <w:r w:rsidR="00941D78">
        <w:rPr>
          <w:rFonts w:ascii="Arial" w:hAnsi="Arial" w:cs="Arial"/>
          <w:sz w:val="24"/>
          <w:szCs w:val="24"/>
        </w:rPr>
        <w:t>electoral</w:t>
      </w:r>
      <w:r w:rsidR="00C942F2" w:rsidRPr="003318E8">
        <w:rPr>
          <w:rFonts w:ascii="Arial" w:hAnsi="Arial" w:cs="Arial"/>
          <w:sz w:val="24"/>
          <w:szCs w:val="24"/>
        </w:rPr>
        <w:t xml:space="preserve"> </w:t>
      </w:r>
      <w:r w:rsidR="006F199F" w:rsidRPr="003318E8">
        <w:rPr>
          <w:rFonts w:ascii="Arial" w:hAnsi="Arial" w:cs="Arial"/>
          <w:sz w:val="24"/>
          <w:szCs w:val="24"/>
        </w:rPr>
        <w:t>ward</w:t>
      </w:r>
      <w:r w:rsidR="00941D78">
        <w:rPr>
          <w:rFonts w:ascii="Arial" w:hAnsi="Arial" w:cs="Arial"/>
          <w:sz w:val="24"/>
          <w:szCs w:val="24"/>
        </w:rPr>
        <w:t>s</w:t>
      </w:r>
      <w:r w:rsidR="00C942F2" w:rsidRPr="003318E8">
        <w:rPr>
          <w:rFonts w:ascii="Arial" w:hAnsi="Arial" w:cs="Arial"/>
          <w:sz w:val="24"/>
          <w:szCs w:val="24"/>
        </w:rPr>
        <w:t xml:space="preserve">. </w:t>
      </w:r>
    </w:p>
    <w:p w:rsidR="00F620CD" w:rsidRPr="003318E8" w:rsidRDefault="00DA74B8" w:rsidP="00ED7079">
      <w:pPr>
        <w:numPr>
          <w:ilvl w:val="0"/>
          <w:numId w:val="13"/>
        </w:numPr>
        <w:tabs>
          <w:tab w:val="clear" w:pos="720"/>
          <w:tab w:val="num" w:pos="1080"/>
        </w:tabs>
        <w:spacing w:after="120" w:line="240" w:lineRule="atLeast"/>
        <w:ind w:left="1077" w:hanging="357"/>
        <w:rPr>
          <w:rFonts w:ascii="Arial" w:hAnsi="Arial" w:cs="Arial"/>
          <w:sz w:val="24"/>
          <w:szCs w:val="24"/>
        </w:rPr>
      </w:pPr>
      <w:r w:rsidRPr="003318E8">
        <w:rPr>
          <w:rFonts w:ascii="Arial" w:hAnsi="Arial" w:cs="Arial"/>
          <w:sz w:val="24"/>
          <w:szCs w:val="24"/>
        </w:rPr>
        <w:t>The I</w:t>
      </w:r>
      <w:r w:rsidR="00FE466D" w:rsidRPr="003318E8">
        <w:rPr>
          <w:rFonts w:ascii="Arial" w:hAnsi="Arial" w:cs="Arial"/>
          <w:sz w:val="24"/>
          <w:szCs w:val="24"/>
        </w:rPr>
        <w:t>o</w:t>
      </w:r>
      <w:r w:rsidRPr="003318E8">
        <w:rPr>
          <w:rFonts w:ascii="Arial" w:hAnsi="Arial" w:cs="Arial"/>
          <w:sz w:val="24"/>
          <w:szCs w:val="24"/>
        </w:rPr>
        <w:t xml:space="preserve">D </w:t>
      </w:r>
      <w:r w:rsidR="002E7181" w:rsidRPr="003318E8">
        <w:rPr>
          <w:rFonts w:ascii="Arial" w:hAnsi="Arial" w:cs="Arial"/>
          <w:sz w:val="24"/>
          <w:szCs w:val="24"/>
        </w:rPr>
        <w:t>201</w:t>
      </w:r>
      <w:r w:rsidR="00941D78">
        <w:rPr>
          <w:rFonts w:ascii="Arial" w:hAnsi="Arial" w:cs="Arial"/>
          <w:sz w:val="24"/>
          <w:szCs w:val="24"/>
        </w:rPr>
        <w:t>9</w:t>
      </w:r>
      <w:r w:rsidR="002E7181" w:rsidRPr="003318E8">
        <w:rPr>
          <w:rFonts w:ascii="Arial" w:hAnsi="Arial" w:cs="Arial"/>
          <w:sz w:val="24"/>
          <w:szCs w:val="24"/>
        </w:rPr>
        <w:t xml:space="preserve"> </w:t>
      </w:r>
      <w:r w:rsidR="00941D78">
        <w:rPr>
          <w:rFonts w:ascii="Arial" w:hAnsi="Arial" w:cs="Arial"/>
          <w:sz w:val="24"/>
          <w:szCs w:val="24"/>
        </w:rPr>
        <w:t>is</w:t>
      </w:r>
      <w:r w:rsidR="002E7181" w:rsidRPr="003318E8">
        <w:rPr>
          <w:rFonts w:ascii="Arial" w:hAnsi="Arial" w:cs="Arial"/>
          <w:sz w:val="24"/>
          <w:szCs w:val="24"/>
        </w:rPr>
        <w:t xml:space="preserve"> based on 39</w:t>
      </w:r>
      <w:r w:rsidRPr="003318E8">
        <w:rPr>
          <w:rFonts w:ascii="Arial" w:hAnsi="Arial" w:cs="Arial"/>
          <w:sz w:val="24"/>
          <w:szCs w:val="24"/>
        </w:rPr>
        <w:t xml:space="preserve"> separate indicators, organised across seven distinct domains of deprivation which are combined, using appropriate wei</w:t>
      </w:r>
      <w:r w:rsidR="002E7181" w:rsidRPr="003318E8">
        <w:rPr>
          <w:rFonts w:ascii="Arial" w:hAnsi="Arial" w:cs="Arial"/>
          <w:sz w:val="24"/>
          <w:szCs w:val="24"/>
        </w:rPr>
        <w:t xml:space="preserve">ghts, to calculate the </w:t>
      </w:r>
      <w:r w:rsidR="00941D78">
        <w:rPr>
          <w:rFonts w:ascii="Arial" w:hAnsi="Arial" w:cs="Arial"/>
          <w:sz w:val="24"/>
          <w:szCs w:val="24"/>
        </w:rPr>
        <w:t>Index of Multiple Deprivation (</w:t>
      </w:r>
      <w:r w:rsidR="002E7181" w:rsidRPr="003318E8">
        <w:rPr>
          <w:rFonts w:ascii="Arial" w:hAnsi="Arial" w:cs="Arial"/>
          <w:sz w:val="24"/>
          <w:szCs w:val="24"/>
        </w:rPr>
        <w:t>IMD</w:t>
      </w:r>
      <w:r w:rsidR="00941D78">
        <w:rPr>
          <w:rFonts w:ascii="Arial" w:hAnsi="Arial" w:cs="Arial"/>
          <w:sz w:val="24"/>
          <w:szCs w:val="24"/>
        </w:rPr>
        <w:t>)</w:t>
      </w:r>
      <w:r w:rsidR="002E7181" w:rsidRPr="003318E8">
        <w:rPr>
          <w:rFonts w:ascii="Arial" w:hAnsi="Arial" w:cs="Arial"/>
          <w:sz w:val="24"/>
          <w:szCs w:val="24"/>
        </w:rPr>
        <w:t xml:space="preserve"> 2019</w:t>
      </w:r>
      <w:r w:rsidRPr="003318E8">
        <w:rPr>
          <w:rFonts w:ascii="Arial" w:hAnsi="Arial" w:cs="Arial"/>
          <w:sz w:val="24"/>
          <w:szCs w:val="24"/>
        </w:rPr>
        <w:t xml:space="preserve">. This is an overall measure of multiple </w:t>
      </w:r>
      <w:proofErr w:type="gramStart"/>
      <w:r w:rsidRPr="003318E8">
        <w:rPr>
          <w:rFonts w:ascii="Arial" w:hAnsi="Arial" w:cs="Arial"/>
          <w:sz w:val="24"/>
          <w:szCs w:val="24"/>
        </w:rPr>
        <w:t>deprivation</w:t>
      </w:r>
      <w:proofErr w:type="gramEnd"/>
      <w:r w:rsidRPr="003318E8">
        <w:rPr>
          <w:rFonts w:ascii="Arial" w:hAnsi="Arial" w:cs="Arial"/>
          <w:sz w:val="24"/>
          <w:szCs w:val="24"/>
        </w:rPr>
        <w:t xml:space="preserve"> experienced by people living in an area a</w:t>
      </w:r>
      <w:r w:rsidR="007878C2" w:rsidRPr="003318E8">
        <w:rPr>
          <w:rFonts w:ascii="Arial" w:hAnsi="Arial" w:cs="Arial"/>
          <w:sz w:val="24"/>
          <w:szCs w:val="24"/>
        </w:rPr>
        <w:t>nd is calculated for every</w:t>
      </w:r>
      <w:r w:rsidRPr="003318E8">
        <w:rPr>
          <w:rFonts w:ascii="Arial" w:hAnsi="Arial" w:cs="Arial"/>
          <w:sz w:val="24"/>
          <w:szCs w:val="24"/>
        </w:rPr>
        <w:t xml:space="preserve"> LSOA in England. </w:t>
      </w:r>
      <w:r w:rsidR="00941D78">
        <w:rPr>
          <w:rFonts w:ascii="Arial" w:hAnsi="Arial" w:cs="Arial"/>
          <w:sz w:val="24"/>
          <w:szCs w:val="24"/>
        </w:rPr>
        <w:t>Each</w:t>
      </w:r>
      <w:r w:rsidRPr="003318E8">
        <w:rPr>
          <w:rFonts w:ascii="Arial" w:hAnsi="Arial" w:cs="Arial"/>
          <w:sz w:val="24"/>
          <w:szCs w:val="24"/>
        </w:rPr>
        <w:t xml:space="preserve"> LSOA in England is ranked according to its level of deprivation </w:t>
      </w:r>
      <w:r w:rsidR="007878C2" w:rsidRPr="003318E8">
        <w:rPr>
          <w:rFonts w:ascii="Arial" w:hAnsi="Arial" w:cs="Arial"/>
          <w:sz w:val="24"/>
          <w:szCs w:val="24"/>
        </w:rPr>
        <w:t xml:space="preserve">relative to that of other areas. </w:t>
      </w:r>
      <w:r w:rsidR="00F620CD" w:rsidRPr="003318E8">
        <w:rPr>
          <w:rFonts w:ascii="Arial" w:hAnsi="Arial" w:cs="Arial"/>
          <w:sz w:val="24"/>
          <w:szCs w:val="24"/>
        </w:rPr>
        <w:t>T</w:t>
      </w:r>
      <w:r w:rsidR="00891E0A" w:rsidRPr="003318E8">
        <w:rPr>
          <w:rFonts w:ascii="Arial" w:hAnsi="Arial" w:cs="Arial"/>
          <w:sz w:val="24"/>
          <w:szCs w:val="24"/>
        </w:rPr>
        <w:t xml:space="preserve">he LSOA ranked </w:t>
      </w:r>
      <w:r w:rsidR="00941D78">
        <w:rPr>
          <w:rFonts w:ascii="Arial" w:hAnsi="Arial" w:cs="Arial"/>
          <w:sz w:val="24"/>
          <w:szCs w:val="24"/>
        </w:rPr>
        <w:t>1</w:t>
      </w:r>
      <w:r w:rsidR="00F620CD" w:rsidRPr="003318E8">
        <w:rPr>
          <w:rFonts w:ascii="Arial" w:hAnsi="Arial" w:cs="Arial"/>
          <w:sz w:val="24"/>
          <w:szCs w:val="24"/>
        </w:rPr>
        <w:t xml:space="preserve"> is the most</w:t>
      </w:r>
      <w:r w:rsidR="002E7181" w:rsidRPr="003318E8">
        <w:rPr>
          <w:rFonts w:ascii="Arial" w:hAnsi="Arial" w:cs="Arial"/>
          <w:sz w:val="24"/>
          <w:szCs w:val="24"/>
        </w:rPr>
        <w:t xml:space="preserve"> deprived and that ranked 32,844</w:t>
      </w:r>
      <w:r w:rsidR="00F620CD" w:rsidRPr="003318E8">
        <w:rPr>
          <w:rFonts w:ascii="Arial" w:hAnsi="Arial" w:cs="Arial"/>
          <w:sz w:val="24"/>
          <w:szCs w:val="24"/>
        </w:rPr>
        <w:t xml:space="preserve"> is the least deprived.</w:t>
      </w:r>
      <w:r w:rsidR="006F199F" w:rsidRPr="003318E8">
        <w:rPr>
          <w:rFonts w:ascii="Arial" w:hAnsi="Arial" w:cs="Arial"/>
          <w:sz w:val="24"/>
          <w:szCs w:val="24"/>
        </w:rPr>
        <w:t xml:space="preserve"> </w:t>
      </w:r>
    </w:p>
    <w:p w:rsidR="00527868" w:rsidRPr="003318E8" w:rsidRDefault="00527868" w:rsidP="00ED7079">
      <w:pPr>
        <w:numPr>
          <w:ilvl w:val="0"/>
          <w:numId w:val="13"/>
        </w:numPr>
        <w:tabs>
          <w:tab w:val="clear" w:pos="720"/>
          <w:tab w:val="num" w:pos="1080"/>
        </w:tabs>
        <w:spacing w:after="120" w:line="240" w:lineRule="atLeast"/>
        <w:ind w:left="1077" w:hanging="357"/>
        <w:rPr>
          <w:rFonts w:ascii="Arial" w:hAnsi="Arial" w:cs="Arial"/>
          <w:snapToGrid w:val="0"/>
          <w:color w:val="000000"/>
          <w:sz w:val="24"/>
          <w:szCs w:val="24"/>
          <w:lang w:eastAsia="en-US"/>
        </w:rPr>
      </w:pPr>
      <w:r w:rsidRPr="003318E8">
        <w:rPr>
          <w:rFonts w:ascii="Arial" w:hAnsi="Arial" w:cs="Arial"/>
          <w:sz w:val="24"/>
          <w:szCs w:val="24"/>
        </w:rPr>
        <w:t>The I</w:t>
      </w:r>
      <w:r w:rsidR="002E7181" w:rsidRPr="003318E8">
        <w:rPr>
          <w:rFonts w:ascii="Arial" w:hAnsi="Arial" w:cs="Arial"/>
          <w:sz w:val="24"/>
          <w:szCs w:val="24"/>
        </w:rPr>
        <w:t>o</w:t>
      </w:r>
      <w:r w:rsidRPr="003318E8">
        <w:rPr>
          <w:rFonts w:ascii="Arial" w:hAnsi="Arial" w:cs="Arial"/>
          <w:sz w:val="24"/>
          <w:szCs w:val="24"/>
        </w:rPr>
        <w:t>D</w:t>
      </w:r>
      <w:r w:rsidR="002E7181" w:rsidRPr="003318E8">
        <w:rPr>
          <w:rFonts w:ascii="Arial" w:hAnsi="Arial" w:cs="Arial"/>
          <w:sz w:val="24"/>
          <w:szCs w:val="24"/>
        </w:rPr>
        <w:t xml:space="preserve"> 2019</w:t>
      </w:r>
      <w:r w:rsidRPr="003318E8">
        <w:rPr>
          <w:rFonts w:ascii="Arial" w:hAnsi="Arial" w:cs="Arial"/>
          <w:sz w:val="24"/>
          <w:szCs w:val="24"/>
        </w:rPr>
        <w:t xml:space="preserve"> </w:t>
      </w:r>
      <w:r w:rsidR="009722D2" w:rsidRPr="003318E8">
        <w:rPr>
          <w:rFonts w:ascii="Arial" w:hAnsi="Arial" w:cs="Arial"/>
          <w:sz w:val="24"/>
          <w:szCs w:val="24"/>
        </w:rPr>
        <w:t>is</w:t>
      </w:r>
      <w:r w:rsidRPr="003318E8">
        <w:rPr>
          <w:rFonts w:ascii="Arial" w:hAnsi="Arial" w:cs="Arial"/>
          <w:sz w:val="24"/>
          <w:szCs w:val="24"/>
        </w:rPr>
        <w:t xml:space="preserve"> based on broadly the same methodology as the 2010</w:t>
      </w:r>
      <w:r w:rsidR="002E7181" w:rsidRPr="003318E8">
        <w:rPr>
          <w:rFonts w:ascii="Arial" w:hAnsi="Arial" w:cs="Arial"/>
          <w:sz w:val="24"/>
          <w:szCs w:val="24"/>
        </w:rPr>
        <w:t xml:space="preserve"> and 2015</w:t>
      </w:r>
      <w:r w:rsidRPr="003318E8">
        <w:rPr>
          <w:rFonts w:ascii="Arial" w:hAnsi="Arial" w:cs="Arial"/>
          <w:sz w:val="24"/>
          <w:szCs w:val="24"/>
        </w:rPr>
        <w:t xml:space="preserve"> </w:t>
      </w:r>
      <w:r w:rsidR="00941D78">
        <w:rPr>
          <w:rFonts w:ascii="Arial" w:hAnsi="Arial" w:cs="Arial"/>
          <w:sz w:val="24"/>
          <w:szCs w:val="24"/>
        </w:rPr>
        <w:t>i</w:t>
      </w:r>
      <w:r w:rsidRPr="003318E8">
        <w:rPr>
          <w:rFonts w:ascii="Arial" w:hAnsi="Arial" w:cs="Arial"/>
          <w:sz w:val="24"/>
          <w:szCs w:val="24"/>
        </w:rPr>
        <w:t xml:space="preserve">ndices. Although it is not possible to use the </w:t>
      </w:r>
      <w:r w:rsidR="00941D78">
        <w:rPr>
          <w:rFonts w:ascii="Arial" w:hAnsi="Arial" w:cs="Arial"/>
          <w:sz w:val="24"/>
          <w:szCs w:val="24"/>
        </w:rPr>
        <w:t>i</w:t>
      </w:r>
      <w:r w:rsidRPr="003318E8">
        <w:rPr>
          <w:rFonts w:ascii="Arial" w:hAnsi="Arial" w:cs="Arial"/>
          <w:sz w:val="24"/>
          <w:szCs w:val="24"/>
        </w:rPr>
        <w:t xml:space="preserve">ndices to measure changes in the </w:t>
      </w:r>
      <w:r w:rsidR="00941D78">
        <w:rPr>
          <w:rFonts w:ascii="Arial" w:hAnsi="Arial" w:cs="Arial"/>
          <w:sz w:val="24"/>
          <w:szCs w:val="24"/>
        </w:rPr>
        <w:t xml:space="preserve">absolute </w:t>
      </w:r>
      <w:r w:rsidRPr="003318E8">
        <w:rPr>
          <w:rFonts w:ascii="Arial" w:hAnsi="Arial" w:cs="Arial"/>
          <w:sz w:val="24"/>
          <w:szCs w:val="24"/>
        </w:rPr>
        <w:t xml:space="preserve">level of deprivation in places over time, it is possible to explore changes in relative deprivation, or changes in the pattern of deprivation, between this and previous </w:t>
      </w:r>
      <w:r w:rsidR="00941D78">
        <w:rPr>
          <w:rFonts w:ascii="Arial" w:hAnsi="Arial" w:cs="Arial"/>
          <w:sz w:val="24"/>
          <w:szCs w:val="24"/>
        </w:rPr>
        <w:t>versions</w:t>
      </w:r>
      <w:r w:rsidRPr="003318E8">
        <w:rPr>
          <w:rFonts w:ascii="Arial" w:hAnsi="Arial" w:cs="Arial"/>
          <w:sz w:val="24"/>
          <w:szCs w:val="24"/>
        </w:rPr>
        <w:t xml:space="preserve"> of the </w:t>
      </w:r>
      <w:r w:rsidR="00941D78">
        <w:rPr>
          <w:rFonts w:ascii="Arial" w:hAnsi="Arial" w:cs="Arial"/>
          <w:sz w:val="24"/>
          <w:szCs w:val="24"/>
        </w:rPr>
        <w:t>i</w:t>
      </w:r>
      <w:r w:rsidRPr="003318E8">
        <w:rPr>
          <w:rFonts w:ascii="Arial" w:hAnsi="Arial" w:cs="Arial"/>
          <w:sz w:val="24"/>
          <w:szCs w:val="24"/>
        </w:rPr>
        <w:t>ndices.</w:t>
      </w:r>
    </w:p>
    <w:p w:rsidR="00C17EC0" w:rsidRPr="003318E8" w:rsidRDefault="00524B34" w:rsidP="00ED7079">
      <w:pPr>
        <w:numPr>
          <w:ilvl w:val="0"/>
          <w:numId w:val="13"/>
        </w:numPr>
        <w:tabs>
          <w:tab w:val="clear" w:pos="720"/>
          <w:tab w:val="num" w:pos="1080"/>
        </w:tabs>
        <w:spacing w:after="120" w:line="240" w:lineRule="atLeast"/>
        <w:ind w:left="1077" w:hanging="357"/>
        <w:rPr>
          <w:rFonts w:ascii="Arial" w:hAnsi="Arial" w:cs="Arial"/>
          <w:snapToGrid w:val="0"/>
          <w:color w:val="000000"/>
          <w:sz w:val="24"/>
          <w:szCs w:val="24"/>
          <w:lang w:eastAsia="en-US"/>
        </w:rPr>
      </w:pPr>
      <w:r w:rsidRPr="003318E8">
        <w:rPr>
          <w:rFonts w:ascii="Arial" w:hAnsi="Arial" w:cs="Arial"/>
          <w:snapToGrid w:val="0"/>
          <w:color w:val="000000"/>
          <w:sz w:val="24"/>
          <w:szCs w:val="24"/>
          <w:lang w:eastAsia="en-US"/>
        </w:rPr>
        <w:t>The I</w:t>
      </w:r>
      <w:r w:rsidR="002E7181" w:rsidRPr="003318E8">
        <w:rPr>
          <w:rFonts w:ascii="Arial" w:hAnsi="Arial" w:cs="Arial"/>
          <w:snapToGrid w:val="0"/>
          <w:color w:val="000000"/>
          <w:sz w:val="24"/>
          <w:szCs w:val="24"/>
          <w:lang w:eastAsia="en-US"/>
        </w:rPr>
        <w:t>oD 2019</w:t>
      </w:r>
      <w:r w:rsidRPr="003318E8">
        <w:rPr>
          <w:rFonts w:ascii="Arial" w:hAnsi="Arial" w:cs="Arial"/>
          <w:snapToGrid w:val="0"/>
          <w:color w:val="000000"/>
          <w:sz w:val="24"/>
          <w:szCs w:val="24"/>
          <w:lang w:eastAsia="en-US"/>
        </w:rPr>
        <w:t xml:space="preserve"> is </w:t>
      </w:r>
      <w:r w:rsidR="004D74EB" w:rsidRPr="003318E8">
        <w:rPr>
          <w:rFonts w:ascii="Arial" w:hAnsi="Arial" w:cs="Arial"/>
          <w:snapToGrid w:val="0"/>
          <w:color w:val="000000"/>
          <w:sz w:val="24"/>
          <w:szCs w:val="24"/>
          <w:lang w:eastAsia="en-US"/>
        </w:rPr>
        <w:t xml:space="preserve">a </w:t>
      </w:r>
      <w:r w:rsidRPr="003318E8">
        <w:rPr>
          <w:rFonts w:ascii="Arial" w:hAnsi="Arial" w:cs="Arial"/>
          <w:snapToGrid w:val="0"/>
          <w:color w:val="000000"/>
          <w:sz w:val="24"/>
          <w:szCs w:val="24"/>
          <w:lang w:eastAsia="en-US"/>
        </w:rPr>
        <w:t xml:space="preserve">measure of </w:t>
      </w:r>
      <w:r w:rsidR="006B59B3" w:rsidRPr="003318E8">
        <w:rPr>
          <w:rFonts w:ascii="Arial" w:hAnsi="Arial" w:cs="Arial"/>
          <w:snapToGrid w:val="0"/>
          <w:color w:val="000000"/>
          <w:sz w:val="24"/>
          <w:szCs w:val="24"/>
          <w:lang w:eastAsia="en-US"/>
        </w:rPr>
        <w:t>deprivation;</w:t>
      </w:r>
      <w:r w:rsidRPr="003318E8">
        <w:rPr>
          <w:rFonts w:ascii="Arial" w:hAnsi="Arial" w:cs="Arial"/>
          <w:snapToGrid w:val="0"/>
          <w:color w:val="000000"/>
          <w:sz w:val="24"/>
          <w:szCs w:val="24"/>
          <w:lang w:eastAsia="en-US"/>
        </w:rPr>
        <w:t xml:space="preserve"> at the opposite end of the scale it does not measure </w:t>
      </w:r>
      <w:r w:rsidRPr="00ED7079">
        <w:rPr>
          <w:rFonts w:ascii="Arial" w:hAnsi="Arial" w:cs="Arial"/>
          <w:sz w:val="24"/>
          <w:szCs w:val="24"/>
        </w:rPr>
        <w:t>affluence</w:t>
      </w:r>
      <w:r w:rsidRPr="003318E8">
        <w:rPr>
          <w:rFonts w:ascii="Arial" w:hAnsi="Arial" w:cs="Arial"/>
          <w:snapToGrid w:val="0"/>
          <w:color w:val="000000"/>
          <w:sz w:val="24"/>
          <w:szCs w:val="24"/>
          <w:lang w:eastAsia="en-US"/>
        </w:rPr>
        <w:t xml:space="preserve">. The </w:t>
      </w:r>
      <w:r w:rsidR="00CB6BF5">
        <w:rPr>
          <w:rFonts w:ascii="Arial" w:hAnsi="Arial" w:cs="Arial"/>
          <w:snapToGrid w:val="0"/>
          <w:color w:val="000000"/>
          <w:sz w:val="24"/>
          <w:szCs w:val="24"/>
          <w:lang w:eastAsia="en-US"/>
        </w:rPr>
        <w:t>L</w:t>
      </w:r>
      <w:r w:rsidRPr="003318E8">
        <w:rPr>
          <w:rFonts w:ascii="Arial" w:hAnsi="Arial" w:cs="Arial"/>
          <w:snapToGrid w:val="0"/>
          <w:color w:val="000000"/>
          <w:sz w:val="24"/>
          <w:szCs w:val="24"/>
          <w:lang w:eastAsia="en-US"/>
        </w:rPr>
        <w:t>SOA</w:t>
      </w:r>
      <w:r w:rsidR="006B59B3" w:rsidRPr="003318E8">
        <w:rPr>
          <w:rFonts w:ascii="Arial" w:hAnsi="Arial" w:cs="Arial"/>
          <w:snapToGrid w:val="0"/>
          <w:color w:val="000000"/>
          <w:sz w:val="24"/>
          <w:szCs w:val="24"/>
          <w:lang w:eastAsia="en-US"/>
        </w:rPr>
        <w:t>s</w:t>
      </w:r>
      <w:r w:rsidR="00CB6BF5">
        <w:rPr>
          <w:rFonts w:ascii="Arial" w:hAnsi="Arial" w:cs="Arial"/>
          <w:snapToGrid w:val="0"/>
          <w:color w:val="000000"/>
          <w:sz w:val="24"/>
          <w:szCs w:val="24"/>
          <w:lang w:eastAsia="en-US"/>
        </w:rPr>
        <w:t xml:space="preserve"> ranked nearest to 32,844</w:t>
      </w:r>
      <w:r w:rsidRPr="003318E8">
        <w:rPr>
          <w:rFonts w:ascii="Arial" w:hAnsi="Arial" w:cs="Arial"/>
          <w:snapToGrid w:val="0"/>
          <w:color w:val="000000"/>
          <w:sz w:val="24"/>
          <w:szCs w:val="24"/>
          <w:lang w:eastAsia="en-US"/>
        </w:rPr>
        <w:t xml:space="preserve"> </w:t>
      </w:r>
      <w:r w:rsidR="004D74EB" w:rsidRPr="003318E8">
        <w:rPr>
          <w:rFonts w:ascii="Arial" w:hAnsi="Arial" w:cs="Arial"/>
          <w:snapToGrid w:val="0"/>
          <w:color w:val="000000"/>
          <w:sz w:val="24"/>
          <w:szCs w:val="24"/>
          <w:lang w:eastAsia="en-US"/>
        </w:rPr>
        <w:t xml:space="preserve">simply </w:t>
      </w:r>
      <w:r w:rsidRPr="003318E8">
        <w:rPr>
          <w:rFonts w:ascii="Arial" w:hAnsi="Arial" w:cs="Arial"/>
          <w:snapToGrid w:val="0"/>
          <w:color w:val="000000"/>
          <w:sz w:val="24"/>
          <w:szCs w:val="24"/>
          <w:lang w:eastAsia="en-US"/>
        </w:rPr>
        <w:t>contain less deprivation</w:t>
      </w:r>
      <w:r w:rsidR="00CB6BF5">
        <w:rPr>
          <w:rFonts w:ascii="Arial" w:hAnsi="Arial" w:cs="Arial"/>
          <w:snapToGrid w:val="0"/>
          <w:color w:val="000000"/>
          <w:sz w:val="24"/>
          <w:szCs w:val="24"/>
          <w:lang w:eastAsia="en-US"/>
        </w:rPr>
        <w:t xml:space="preserve"> than</w:t>
      </w:r>
      <w:r w:rsidRPr="003318E8">
        <w:rPr>
          <w:rFonts w:ascii="Arial" w:hAnsi="Arial" w:cs="Arial"/>
          <w:snapToGrid w:val="0"/>
          <w:color w:val="000000"/>
          <w:sz w:val="24"/>
          <w:szCs w:val="24"/>
          <w:lang w:eastAsia="en-US"/>
        </w:rPr>
        <w:t xml:space="preserve"> </w:t>
      </w:r>
      <w:r w:rsidR="006B59B3" w:rsidRPr="003318E8">
        <w:rPr>
          <w:rFonts w:ascii="Arial" w:hAnsi="Arial" w:cs="Arial"/>
          <w:snapToGrid w:val="0"/>
          <w:color w:val="000000"/>
          <w:sz w:val="24"/>
          <w:szCs w:val="24"/>
          <w:lang w:eastAsia="en-US"/>
        </w:rPr>
        <w:t>LSOAs</w:t>
      </w:r>
      <w:r w:rsidR="00B14EF9">
        <w:rPr>
          <w:rFonts w:ascii="Arial" w:hAnsi="Arial" w:cs="Arial"/>
          <w:snapToGrid w:val="0"/>
          <w:color w:val="000000"/>
          <w:sz w:val="24"/>
          <w:szCs w:val="24"/>
          <w:lang w:eastAsia="en-US"/>
        </w:rPr>
        <w:t xml:space="preserve"> ranked nearer to one</w:t>
      </w:r>
      <w:r w:rsidR="006B59B3" w:rsidRPr="003318E8">
        <w:rPr>
          <w:rFonts w:ascii="Arial" w:hAnsi="Arial" w:cs="Arial"/>
          <w:snapToGrid w:val="0"/>
          <w:color w:val="000000"/>
          <w:sz w:val="24"/>
          <w:szCs w:val="24"/>
          <w:lang w:eastAsia="en-US"/>
        </w:rPr>
        <w:t xml:space="preserve"> </w:t>
      </w:r>
      <w:r w:rsidR="00B14EF9">
        <w:rPr>
          <w:rFonts w:ascii="Arial" w:hAnsi="Arial" w:cs="Arial"/>
          <w:snapToGrid w:val="0"/>
          <w:color w:val="000000"/>
          <w:sz w:val="24"/>
          <w:szCs w:val="24"/>
          <w:lang w:eastAsia="en-US"/>
        </w:rPr>
        <w:t xml:space="preserve">but </w:t>
      </w:r>
      <w:proofErr w:type="spellStart"/>
      <w:r w:rsidR="00B14EF9">
        <w:rPr>
          <w:rFonts w:ascii="Arial" w:hAnsi="Arial" w:cs="Arial"/>
          <w:snapToGrid w:val="0"/>
          <w:color w:val="000000"/>
          <w:sz w:val="24"/>
          <w:szCs w:val="24"/>
          <w:lang w:eastAsia="en-US"/>
        </w:rPr>
        <w:t>give</w:t>
      </w:r>
      <w:proofErr w:type="spellEnd"/>
      <w:r w:rsidR="00B14EF9">
        <w:rPr>
          <w:rFonts w:ascii="Arial" w:hAnsi="Arial" w:cs="Arial"/>
          <w:snapToGrid w:val="0"/>
          <w:color w:val="000000"/>
          <w:sz w:val="24"/>
          <w:szCs w:val="24"/>
          <w:lang w:eastAsia="en-US"/>
        </w:rPr>
        <w:t xml:space="preserve"> no</w:t>
      </w:r>
      <w:r w:rsidR="006B59B3" w:rsidRPr="003318E8">
        <w:rPr>
          <w:rFonts w:ascii="Arial" w:hAnsi="Arial" w:cs="Arial"/>
          <w:snapToGrid w:val="0"/>
          <w:color w:val="000000"/>
          <w:sz w:val="24"/>
          <w:szCs w:val="24"/>
          <w:lang w:eastAsia="en-US"/>
        </w:rPr>
        <w:t xml:space="preserve"> indication as to the relative affluence of an area. </w:t>
      </w:r>
    </w:p>
    <w:p w:rsidR="00B14EF9" w:rsidRDefault="00B14EF9" w:rsidP="00ED7079">
      <w:pPr>
        <w:spacing w:after="120"/>
        <w:ind w:firstLine="720"/>
        <w:rPr>
          <w:rFonts w:ascii="Arial" w:hAnsi="Arial" w:cs="Arial"/>
          <w:sz w:val="24"/>
          <w:szCs w:val="24"/>
        </w:rPr>
      </w:pPr>
    </w:p>
    <w:p w:rsidR="00BF7C4B" w:rsidRPr="003318E8" w:rsidRDefault="006F6CBF" w:rsidP="00ED7079">
      <w:pPr>
        <w:spacing w:after="120"/>
        <w:ind w:firstLine="720"/>
        <w:rPr>
          <w:rFonts w:ascii="Arial" w:eastAsia="Calibri" w:hAnsi="Arial" w:cs="Arial"/>
          <w:sz w:val="24"/>
          <w:szCs w:val="24"/>
          <w:lang w:eastAsia="en-US"/>
        </w:rPr>
      </w:pPr>
      <w:r w:rsidRPr="003318E8">
        <w:rPr>
          <w:rFonts w:ascii="Arial" w:hAnsi="Arial" w:cs="Arial"/>
          <w:sz w:val="24"/>
          <w:szCs w:val="24"/>
        </w:rPr>
        <w:t>Further reading about the I</w:t>
      </w:r>
      <w:r w:rsidR="00BF7C4B" w:rsidRPr="003318E8">
        <w:rPr>
          <w:rFonts w:ascii="Arial" w:hAnsi="Arial" w:cs="Arial"/>
          <w:sz w:val="24"/>
          <w:szCs w:val="24"/>
        </w:rPr>
        <w:t>oD 2019</w:t>
      </w:r>
      <w:r w:rsidRPr="003318E8">
        <w:rPr>
          <w:rFonts w:ascii="Arial" w:hAnsi="Arial" w:cs="Arial"/>
          <w:sz w:val="24"/>
          <w:szCs w:val="24"/>
        </w:rPr>
        <w:t xml:space="preserve"> can be found on the</w:t>
      </w:r>
      <w:r w:rsidR="006A02AA" w:rsidRPr="003318E8">
        <w:rPr>
          <w:rFonts w:ascii="Arial" w:hAnsi="Arial" w:cs="Arial"/>
          <w:sz w:val="24"/>
          <w:szCs w:val="24"/>
        </w:rPr>
        <w:t xml:space="preserve"> </w:t>
      </w:r>
      <w:r w:rsidR="00B47ECB" w:rsidRPr="003318E8">
        <w:rPr>
          <w:rFonts w:ascii="Arial" w:hAnsi="Arial" w:cs="Arial"/>
          <w:sz w:val="24"/>
          <w:szCs w:val="24"/>
        </w:rPr>
        <w:t xml:space="preserve">.gov.uk </w:t>
      </w:r>
      <w:hyperlink r:id="rId10" w:history="1">
        <w:r w:rsidR="00BF7C4B" w:rsidRPr="003318E8">
          <w:rPr>
            <w:rFonts w:ascii="Arial" w:eastAsia="Calibri" w:hAnsi="Arial" w:cs="Arial"/>
            <w:color w:val="0000FF"/>
            <w:sz w:val="24"/>
            <w:szCs w:val="24"/>
            <w:u w:val="single"/>
            <w:lang w:eastAsia="en-US"/>
          </w:rPr>
          <w:t>official government site</w:t>
        </w:r>
      </w:hyperlink>
      <w:r w:rsidR="00BF7C4B" w:rsidRPr="003318E8">
        <w:rPr>
          <w:rFonts w:ascii="Arial" w:eastAsia="Calibri" w:hAnsi="Arial" w:cs="Arial"/>
          <w:sz w:val="24"/>
          <w:szCs w:val="24"/>
          <w:lang w:eastAsia="en-US"/>
        </w:rPr>
        <w:t>.</w:t>
      </w:r>
    </w:p>
    <w:p w:rsidR="006B59B3" w:rsidRPr="003318E8" w:rsidRDefault="009101ED" w:rsidP="00ED7079">
      <w:pPr>
        <w:spacing w:after="120"/>
        <w:ind w:left="720"/>
        <w:rPr>
          <w:rFonts w:ascii="Arial" w:hAnsi="Arial" w:cs="Arial"/>
          <w:sz w:val="24"/>
          <w:szCs w:val="24"/>
        </w:rPr>
      </w:pPr>
      <w:r w:rsidRPr="003318E8">
        <w:rPr>
          <w:rFonts w:ascii="Arial" w:hAnsi="Arial" w:cs="Arial"/>
          <w:sz w:val="24"/>
          <w:szCs w:val="24"/>
        </w:rPr>
        <w:t>D</w:t>
      </w:r>
      <w:r w:rsidR="006A02AA" w:rsidRPr="003318E8">
        <w:rPr>
          <w:rFonts w:ascii="Arial" w:hAnsi="Arial" w:cs="Arial"/>
          <w:sz w:val="24"/>
          <w:szCs w:val="24"/>
        </w:rPr>
        <w:t xml:space="preserve">ata and maps specific to Brighton &amp; Hove can be found on </w:t>
      </w:r>
      <w:r w:rsidR="00CB6BF5">
        <w:rPr>
          <w:rFonts w:ascii="Arial" w:hAnsi="Arial" w:cs="Arial"/>
          <w:sz w:val="24"/>
          <w:szCs w:val="24"/>
        </w:rPr>
        <w:t xml:space="preserve">the </w:t>
      </w:r>
      <w:hyperlink r:id="rId11" w:history="1">
        <w:r w:rsidR="00CB6BF5" w:rsidRPr="00CB6BF5">
          <w:rPr>
            <w:rStyle w:val="Hyperlink"/>
            <w:rFonts w:ascii="Arial" w:hAnsi="Arial" w:cs="Arial"/>
            <w:sz w:val="24"/>
            <w:szCs w:val="24"/>
          </w:rPr>
          <w:t>Community Insight</w:t>
        </w:r>
      </w:hyperlink>
      <w:r w:rsidR="00CB6BF5">
        <w:rPr>
          <w:rFonts w:ascii="Arial" w:hAnsi="Arial" w:cs="Arial"/>
          <w:sz w:val="24"/>
          <w:szCs w:val="24"/>
        </w:rPr>
        <w:t xml:space="preserve">, part of Brighton &amp; Hove Connected. </w:t>
      </w:r>
    </w:p>
    <w:p w:rsidR="00ED7079" w:rsidRDefault="00ED7079" w:rsidP="00CB6BF5">
      <w:pPr>
        <w:rPr>
          <w:rFonts w:ascii="Georgia" w:hAnsi="Georgia" w:cstheme="minorHAnsi"/>
          <w:b/>
          <w:snapToGrid w:val="0"/>
          <w:color w:val="4F81BD" w:themeColor="accent1"/>
          <w:sz w:val="28"/>
          <w:szCs w:val="24"/>
          <w:lang w:eastAsia="en-US"/>
        </w:rPr>
      </w:pPr>
      <w:r>
        <w:rPr>
          <w:rFonts w:ascii="Georgia" w:hAnsi="Georgia" w:cstheme="minorHAnsi"/>
          <w:b/>
          <w:snapToGrid w:val="0"/>
          <w:color w:val="4F81BD" w:themeColor="accent1"/>
          <w:sz w:val="28"/>
          <w:szCs w:val="24"/>
          <w:lang w:eastAsia="en-US"/>
        </w:rPr>
        <w:br w:type="page"/>
      </w:r>
    </w:p>
    <w:p w:rsidR="007878C2" w:rsidRPr="00A7076B" w:rsidRDefault="00024C1A" w:rsidP="00B47ECB">
      <w:pPr>
        <w:ind w:firstLine="720"/>
        <w:rPr>
          <w:rFonts w:asciiTheme="majorHAnsi" w:hAnsiTheme="majorHAnsi" w:cstheme="minorHAnsi"/>
          <w:b/>
          <w:color w:val="4F81BD" w:themeColor="accent1"/>
          <w:sz w:val="24"/>
          <w:szCs w:val="24"/>
        </w:rPr>
      </w:pPr>
      <w:r w:rsidRPr="003318E8">
        <w:rPr>
          <w:rFonts w:ascii="Georgia" w:hAnsi="Georgia" w:cstheme="minorHAnsi"/>
          <w:b/>
          <w:snapToGrid w:val="0"/>
          <w:color w:val="4F81BD" w:themeColor="accent1"/>
          <w:sz w:val="28"/>
          <w:szCs w:val="24"/>
          <w:lang w:eastAsia="en-US"/>
        </w:rPr>
        <w:lastRenderedPageBreak/>
        <w:t>2.</w:t>
      </w:r>
      <w:r w:rsidRPr="003318E8">
        <w:rPr>
          <w:rFonts w:ascii="Georgia" w:hAnsi="Georgia" w:cstheme="minorHAnsi"/>
          <w:b/>
          <w:snapToGrid w:val="0"/>
          <w:color w:val="4F81BD" w:themeColor="accent1"/>
          <w:sz w:val="28"/>
          <w:szCs w:val="24"/>
          <w:lang w:eastAsia="en-US"/>
        </w:rPr>
        <w:tab/>
      </w:r>
      <w:r w:rsidR="007878C2" w:rsidRPr="003318E8">
        <w:rPr>
          <w:rFonts w:ascii="Georgia" w:hAnsi="Georgia" w:cstheme="minorHAnsi"/>
          <w:b/>
          <w:snapToGrid w:val="0"/>
          <w:color w:val="4F81BD" w:themeColor="accent1"/>
          <w:sz w:val="28"/>
          <w:szCs w:val="24"/>
          <w:lang w:eastAsia="en-US"/>
        </w:rPr>
        <w:t>The seven domains of deprivation</w:t>
      </w:r>
    </w:p>
    <w:p w:rsidR="007878C2" w:rsidRPr="003318E8" w:rsidRDefault="004E2AE8" w:rsidP="00ED7079">
      <w:pPr>
        <w:spacing w:after="120"/>
        <w:ind w:firstLine="720"/>
        <w:rPr>
          <w:rFonts w:ascii="Arial" w:hAnsi="Arial" w:cs="Arial"/>
          <w:sz w:val="24"/>
          <w:szCs w:val="24"/>
        </w:rPr>
      </w:pPr>
      <w:r w:rsidRPr="003318E8">
        <w:rPr>
          <w:rFonts w:ascii="Arial" w:hAnsi="Arial" w:cs="Arial"/>
          <w:sz w:val="24"/>
          <w:szCs w:val="24"/>
        </w:rPr>
        <w:t>The seven d</w:t>
      </w:r>
      <w:r w:rsidR="0022524D" w:rsidRPr="003318E8">
        <w:rPr>
          <w:rFonts w:ascii="Arial" w:hAnsi="Arial" w:cs="Arial"/>
          <w:sz w:val="24"/>
          <w:szCs w:val="24"/>
        </w:rPr>
        <w:t>omains that make up the IMD 2019</w:t>
      </w:r>
      <w:r w:rsidR="00A70327">
        <w:rPr>
          <w:rFonts w:ascii="Arial" w:hAnsi="Arial" w:cs="Arial"/>
          <w:sz w:val="24"/>
          <w:szCs w:val="24"/>
        </w:rPr>
        <w:t xml:space="preserve"> are:</w:t>
      </w:r>
    </w:p>
    <w:p w:rsidR="00A203D9" w:rsidRPr="003318E8" w:rsidRDefault="00A203D9" w:rsidP="00ED7079">
      <w:pPr>
        <w:spacing w:after="120"/>
        <w:ind w:left="720"/>
        <w:rPr>
          <w:rFonts w:ascii="Arial" w:hAnsi="Arial" w:cs="Arial"/>
          <w:b/>
          <w:i/>
          <w:snapToGrid w:val="0"/>
          <w:color w:val="000000"/>
          <w:sz w:val="24"/>
          <w:szCs w:val="24"/>
          <w:lang w:eastAsia="en-US"/>
        </w:rPr>
      </w:pPr>
      <w:r w:rsidRPr="003318E8">
        <w:rPr>
          <w:rFonts w:ascii="Arial" w:hAnsi="Arial" w:cs="Arial"/>
          <w:b/>
          <w:sz w:val="24"/>
          <w:szCs w:val="24"/>
        </w:rPr>
        <w:t>Income Deprivation Domain</w:t>
      </w:r>
      <w:r w:rsidR="00547A67" w:rsidRPr="003318E8">
        <w:rPr>
          <w:rFonts w:ascii="Arial" w:hAnsi="Arial" w:cs="Arial"/>
          <w:sz w:val="24"/>
          <w:szCs w:val="24"/>
        </w:rPr>
        <w:t>: M</w:t>
      </w:r>
      <w:r w:rsidRPr="003318E8">
        <w:rPr>
          <w:rFonts w:ascii="Arial" w:hAnsi="Arial" w:cs="Arial"/>
          <w:sz w:val="24"/>
          <w:szCs w:val="24"/>
        </w:rPr>
        <w:t>easures the proportion of the population experiencing deprivation relating to low income. The definition of low income used includes both those people that are out-of-work, and those that are in work but who have low earnings (and who satisfy the respective means tests).</w:t>
      </w:r>
      <w:r w:rsidR="00527868" w:rsidRPr="003318E8">
        <w:rPr>
          <w:rFonts w:ascii="Arial" w:hAnsi="Arial" w:cs="Arial"/>
          <w:sz w:val="24"/>
          <w:szCs w:val="24"/>
        </w:rPr>
        <w:t xml:space="preserve">  </w:t>
      </w:r>
      <w:r w:rsidR="00527868" w:rsidRPr="003318E8">
        <w:rPr>
          <w:rFonts w:ascii="Arial" w:hAnsi="Arial" w:cs="Arial"/>
          <w:b/>
          <w:snapToGrid w:val="0"/>
          <w:color w:val="000000"/>
          <w:sz w:val="24"/>
          <w:szCs w:val="24"/>
          <w:lang w:eastAsia="en-US"/>
        </w:rPr>
        <w:t xml:space="preserve">The domain estimates </w:t>
      </w:r>
      <w:r w:rsidR="00BF7C4B" w:rsidRPr="003318E8">
        <w:rPr>
          <w:rFonts w:ascii="Arial" w:hAnsi="Arial" w:cs="Arial"/>
          <w:b/>
          <w:snapToGrid w:val="0"/>
          <w:color w:val="000000"/>
          <w:sz w:val="24"/>
          <w:szCs w:val="24"/>
          <w:lang w:eastAsia="en-US"/>
        </w:rPr>
        <w:t>the actual proportion</w:t>
      </w:r>
      <w:r w:rsidR="00527868" w:rsidRPr="003318E8">
        <w:rPr>
          <w:rFonts w:ascii="Arial" w:hAnsi="Arial" w:cs="Arial"/>
          <w:b/>
          <w:snapToGrid w:val="0"/>
          <w:color w:val="000000"/>
          <w:sz w:val="24"/>
          <w:szCs w:val="24"/>
          <w:lang w:eastAsia="en-US"/>
        </w:rPr>
        <w:t xml:space="preserve"> of people living in income deprivation in a given area</w:t>
      </w:r>
      <w:r w:rsidR="00633C29" w:rsidRPr="003318E8">
        <w:rPr>
          <w:rFonts w:ascii="Arial" w:hAnsi="Arial" w:cs="Arial"/>
          <w:b/>
          <w:snapToGrid w:val="0"/>
          <w:color w:val="000000"/>
          <w:sz w:val="24"/>
          <w:szCs w:val="24"/>
          <w:lang w:eastAsia="en-US"/>
        </w:rPr>
        <w:t>.</w:t>
      </w:r>
    </w:p>
    <w:p w:rsidR="00527868" w:rsidRPr="003318E8" w:rsidRDefault="00A203D9" w:rsidP="00ED7079">
      <w:pPr>
        <w:spacing w:after="120"/>
        <w:ind w:left="720"/>
        <w:rPr>
          <w:rFonts w:ascii="Arial" w:hAnsi="Arial" w:cs="Arial"/>
          <w:b/>
          <w:sz w:val="24"/>
          <w:szCs w:val="24"/>
        </w:rPr>
      </w:pPr>
      <w:r w:rsidRPr="003318E8">
        <w:rPr>
          <w:rFonts w:ascii="Arial" w:hAnsi="Arial" w:cs="Arial"/>
          <w:b/>
          <w:sz w:val="24"/>
          <w:szCs w:val="24"/>
        </w:rPr>
        <w:t>Employment Deprivation Domain</w:t>
      </w:r>
      <w:r w:rsidR="00547A67" w:rsidRPr="003318E8">
        <w:rPr>
          <w:rFonts w:ascii="Arial" w:hAnsi="Arial" w:cs="Arial"/>
          <w:sz w:val="24"/>
          <w:szCs w:val="24"/>
        </w:rPr>
        <w:t>: M</w:t>
      </w:r>
      <w:r w:rsidRPr="003318E8">
        <w:rPr>
          <w:rFonts w:ascii="Arial" w:hAnsi="Arial" w:cs="Arial"/>
          <w:sz w:val="24"/>
          <w:szCs w:val="24"/>
        </w:rPr>
        <w:t>easures the proportion of the working age population in an area involuntarily excluded from the labour market. This includes people who would like to work but are unable to do so due to unemployment, sickness or disability, or caring responsibilities.</w:t>
      </w:r>
      <w:r w:rsidR="00527868" w:rsidRPr="003318E8">
        <w:rPr>
          <w:rFonts w:ascii="Arial" w:hAnsi="Arial" w:cs="Arial"/>
          <w:sz w:val="24"/>
          <w:szCs w:val="24"/>
        </w:rPr>
        <w:t xml:space="preserve"> </w:t>
      </w:r>
      <w:r w:rsidR="00527868" w:rsidRPr="003318E8">
        <w:rPr>
          <w:rFonts w:ascii="Arial" w:hAnsi="Arial" w:cs="Arial"/>
          <w:b/>
          <w:snapToGrid w:val="0"/>
          <w:color w:val="000000"/>
          <w:sz w:val="24"/>
          <w:szCs w:val="24"/>
          <w:lang w:eastAsia="en-US"/>
        </w:rPr>
        <w:t>The domain estimates</w:t>
      </w:r>
      <w:r w:rsidR="00BF7C4B" w:rsidRPr="003318E8">
        <w:rPr>
          <w:rFonts w:ascii="Arial" w:hAnsi="Arial" w:cs="Arial"/>
          <w:b/>
          <w:snapToGrid w:val="0"/>
          <w:color w:val="000000"/>
          <w:sz w:val="24"/>
          <w:szCs w:val="24"/>
          <w:lang w:eastAsia="en-US"/>
        </w:rPr>
        <w:t xml:space="preserve"> the actual proportion</w:t>
      </w:r>
      <w:r w:rsidR="00527868" w:rsidRPr="003318E8">
        <w:rPr>
          <w:rFonts w:ascii="Arial" w:hAnsi="Arial" w:cs="Arial"/>
          <w:b/>
          <w:snapToGrid w:val="0"/>
          <w:color w:val="000000"/>
          <w:sz w:val="24"/>
          <w:szCs w:val="24"/>
          <w:lang w:eastAsia="en-US"/>
        </w:rPr>
        <w:t xml:space="preserve"> of people living in employment deprivation in a given areas.</w:t>
      </w:r>
    </w:p>
    <w:p w:rsidR="00A203D9" w:rsidRPr="003318E8" w:rsidRDefault="00A203D9" w:rsidP="00B47ECB">
      <w:pPr>
        <w:rPr>
          <w:rFonts w:ascii="Arial" w:hAnsi="Arial" w:cs="Arial"/>
          <w:sz w:val="24"/>
          <w:szCs w:val="24"/>
        </w:rPr>
      </w:pPr>
    </w:p>
    <w:p w:rsidR="00A203D9" w:rsidRPr="003318E8" w:rsidRDefault="00A203D9" w:rsidP="00ED7079">
      <w:pPr>
        <w:spacing w:after="120"/>
        <w:ind w:left="720"/>
        <w:rPr>
          <w:rFonts w:ascii="Arial" w:hAnsi="Arial" w:cs="Arial"/>
          <w:sz w:val="24"/>
          <w:szCs w:val="24"/>
        </w:rPr>
      </w:pPr>
      <w:r w:rsidRPr="003318E8">
        <w:rPr>
          <w:rFonts w:ascii="Arial" w:hAnsi="Arial" w:cs="Arial"/>
          <w:b/>
          <w:sz w:val="24"/>
          <w:szCs w:val="24"/>
        </w:rPr>
        <w:t>Education, Skills and Training Deprivation Domain</w:t>
      </w:r>
      <w:r w:rsidR="00547A67" w:rsidRPr="003318E8">
        <w:rPr>
          <w:rFonts w:ascii="Arial" w:hAnsi="Arial" w:cs="Arial"/>
          <w:sz w:val="24"/>
          <w:szCs w:val="24"/>
        </w:rPr>
        <w:t>: M</w:t>
      </w:r>
      <w:r w:rsidRPr="003318E8">
        <w:rPr>
          <w:rFonts w:ascii="Arial" w:hAnsi="Arial" w:cs="Arial"/>
          <w:sz w:val="24"/>
          <w:szCs w:val="24"/>
        </w:rPr>
        <w:t>easures the lack of attainment and skills in the local population. The indicators fall into two sub-domains: one relating to children and young people and one relating to adult skills.</w:t>
      </w:r>
    </w:p>
    <w:p w:rsidR="00A203D9" w:rsidRPr="003318E8" w:rsidRDefault="00A203D9" w:rsidP="00ED7079">
      <w:pPr>
        <w:spacing w:after="120"/>
        <w:ind w:left="720"/>
        <w:rPr>
          <w:rFonts w:ascii="Arial" w:hAnsi="Arial" w:cs="Arial"/>
          <w:sz w:val="24"/>
          <w:szCs w:val="24"/>
        </w:rPr>
      </w:pPr>
      <w:r w:rsidRPr="003318E8">
        <w:rPr>
          <w:rFonts w:ascii="Arial" w:hAnsi="Arial" w:cs="Arial"/>
          <w:b/>
          <w:sz w:val="24"/>
          <w:szCs w:val="24"/>
        </w:rPr>
        <w:t>Health Deprivation and Disability Domain</w:t>
      </w:r>
      <w:r w:rsidR="00547A67" w:rsidRPr="003318E8">
        <w:rPr>
          <w:rFonts w:ascii="Arial" w:hAnsi="Arial" w:cs="Arial"/>
          <w:sz w:val="24"/>
          <w:szCs w:val="24"/>
        </w:rPr>
        <w:t>: M</w:t>
      </w:r>
      <w:r w:rsidRPr="003318E8">
        <w:rPr>
          <w:rFonts w:ascii="Arial" w:hAnsi="Arial" w:cs="Arial"/>
          <w:sz w:val="24"/>
          <w:szCs w:val="24"/>
        </w:rPr>
        <w:t>easures the risk of premature death and the impairment of quality of life through poor physical or mental health. The domain measures morbidity, disability and premature mortality but not aspects of behaviour or environment that may be predictive of future health deprivation.</w:t>
      </w:r>
    </w:p>
    <w:p w:rsidR="00A203D9" w:rsidRPr="003318E8" w:rsidRDefault="00547A67" w:rsidP="00ED7079">
      <w:pPr>
        <w:spacing w:after="120"/>
        <w:ind w:left="720"/>
        <w:rPr>
          <w:rFonts w:ascii="Arial" w:hAnsi="Arial" w:cs="Arial"/>
          <w:sz w:val="24"/>
          <w:szCs w:val="24"/>
        </w:rPr>
      </w:pPr>
      <w:r w:rsidRPr="003318E8">
        <w:rPr>
          <w:rFonts w:ascii="Arial" w:hAnsi="Arial" w:cs="Arial"/>
          <w:b/>
          <w:sz w:val="24"/>
          <w:szCs w:val="24"/>
        </w:rPr>
        <w:t>Crime Domain</w:t>
      </w:r>
      <w:r w:rsidR="002F58B5" w:rsidRPr="003318E8">
        <w:rPr>
          <w:rFonts w:ascii="Arial" w:hAnsi="Arial" w:cs="Arial"/>
          <w:b/>
          <w:sz w:val="24"/>
          <w:szCs w:val="24"/>
        </w:rPr>
        <w:t>:</w:t>
      </w:r>
      <w:r w:rsidR="002F58B5" w:rsidRPr="003318E8">
        <w:rPr>
          <w:rFonts w:ascii="Arial" w:hAnsi="Arial" w:cs="Arial"/>
          <w:sz w:val="24"/>
          <w:szCs w:val="24"/>
        </w:rPr>
        <w:t xml:space="preserve"> The </w:t>
      </w:r>
      <w:r w:rsidRPr="003318E8">
        <w:rPr>
          <w:rFonts w:ascii="Arial" w:hAnsi="Arial" w:cs="Arial"/>
          <w:sz w:val="24"/>
          <w:szCs w:val="24"/>
        </w:rPr>
        <w:t>Cr</w:t>
      </w:r>
      <w:r w:rsidR="00BF7C4B" w:rsidRPr="003318E8">
        <w:rPr>
          <w:rFonts w:ascii="Arial" w:hAnsi="Arial" w:cs="Arial"/>
          <w:sz w:val="24"/>
          <w:szCs w:val="24"/>
        </w:rPr>
        <w:t>ime D</w:t>
      </w:r>
      <w:r w:rsidRPr="003318E8">
        <w:rPr>
          <w:rFonts w:ascii="Arial" w:hAnsi="Arial" w:cs="Arial"/>
          <w:sz w:val="24"/>
          <w:szCs w:val="24"/>
        </w:rPr>
        <w:t>omain measures the risk of personal and material victimisation at local level.</w:t>
      </w:r>
    </w:p>
    <w:p w:rsidR="00547A67" w:rsidRPr="003318E8" w:rsidRDefault="00547A67" w:rsidP="00ED7079">
      <w:pPr>
        <w:spacing w:after="120"/>
        <w:ind w:left="720"/>
        <w:rPr>
          <w:rFonts w:ascii="Arial" w:hAnsi="Arial" w:cs="Arial"/>
          <w:sz w:val="24"/>
          <w:szCs w:val="24"/>
        </w:rPr>
      </w:pPr>
      <w:r w:rsidRPr="003318E8">
        <w:rPr>
          <w:rFonts w:ascii="Arial" w:hAnsi="Arial" w:cs="Arial"/>
          <w:b/>
          <w:sz w:val="24"/>
          <w:szCs w:val="24"/>
        </w:rPr>
        <w:t>Barriers to Housing and Services Domain</w:t>
      </w:r>
      <w:r w:rsidRPr="003318E8">
        <w:rPr>
          <w:rFonts w:ascii="Arial" w:hAnsi="Arial" w:cs="Arial"/>
          <w:sz w:val="24"/>
          <w:szCs w:val="24"/>
        </w:rPr>
        <w:t>: Measures the physical and financial accessibility of housing and local services. The indicators fall into two sub-domains: ‘geographical barriers’, which relate to the physical proximity of local services, and ‘wider barriers’ which includes issues relating to access to housing such as affordability and homelessness.</w:t>
      </w:r>
    </w:p>
    <w:p w:rsidR="00547A67" w:rsidRPr="003318E8" w:rsidRDefault="009722D2" w:rsidP="00ED7079">
      <w:pPr>
        <w:spacing w:after="120"/>
        <w:ind w:left="720"/>
        <w:rPr>
          <w:rFonts w:ascii="Arial" w:hAnsi="Arial" w:cs="Arial"/>
          <w:sz w:val="24"/>
          <w:szCs w:val="24"/>
        </w:rPr>
      </w:pPr>
      <w:proofErr w:type="gramStart"/>
      <w:r w:rsidRPr="003318E8">
        <w:rPr>
          <w:rFonts w:ascii="Arial" w:hAnsi="Arial" w:cs="Arial"/>
          <w:b/>
          <w:sz w:val="24"/>
          <w:szCs w:val="24"/>
        </w:rPr>
        <w:t>Living Environment Deprivation Domain.</w:t>
      </w:r>
      <w:proofErr w:type="gramEnd"/>
      <w:r w:rsidRPr="003318E8">
        <w:rPr>
          <w:rFonts w:ascii="Arial" w:hAnsi="Arial" w:cs="Arial"/>
          <w:sz w:val="24"/>
          <w:szCs w:val="24"/>
        </w:rPr>
        <w:t xml:space="preserve"> The Living Environment Deprivation Domain measures the quality of the local environment. </w:t>
      </w:r>
      <w:r w:rsidR="00547A67" w:rsidRPr="003318E8">
        <w:rPr>
          <w:rFonts w:ascii="Arial" w:hAnsi="Arial" w:cs="Arial"/>
          <w:sz w:val="24"/>
          <w:szCs w:val="24"/>
        </w:rPr>
        <w:t>The indicators fall into two sub-domains. The ‘indoors’ living environment measures the quality of housing; while the ‘outdoors’ living environment contains measures of air quality and road traffic accidents.</w:t>
      </w:r>
    </w:p>
    <w:p w:rsidR="00547A67" w:rsidRPr="003318E8" w:rsidRDefault="00547A67" w:rsidP="00ED7079">
      <w:pPr>
        <w:spacing w:after="120"/>
        <w:ind w:left="720"/>
        <w:rPr>
          <w:rFonts w:ascii="Arial" w:hAnsi="Arial" w:cs="Arial"/>
          <w:sz w:val="24"/>
          <w:szCs w:val="24"/>
        </w:rPr>
      </w:pPr>
      <w:r w:rsidRPr="003318E8">
        <w:rPr>
          <w:rFonts w:ascii="Arial" w:hAnsi="Arial" w:cs="Arial"/>
          <w:sz w:val="24"/>
          <w:szCs w:val="24"/>
        </w:rPr>
        <w:t>There are also two supplementary indices that are sub-sets of the Income Deprivation Domain.</w:t>
      </w:r>
    </w:p>
    <w:p w:rsidR="00547A67" w:rsidRPr="003318E8" w:rsidRDefault="00547A67" w:rsidP="00ED7079">
      <w:pPr>
        <w:spacing w:after="120"/>
        <w:ind w:left="720"/>
        <w:rPr>
          <w:rFonts w:ascii="Arial" w:hAnsi="Arial" w:cs="Arial"/>
          <w:sz w:val="24"/>
          <w:szCs w:val="24"/>
        </w:rPr>
      </w:pPr>
      <w:r w:rsidRPr="003318E8">
        <w:rPr>
          <w:rFonts w:ascii="Arial" w:hAnsi="Arial" w:cs="Arial"/>
          <w:b/>
          <w:sz w:val="24"/>
          <w:szCs w:val="24"/>
        </w:rPr>
        <w:t>Income Deprivation Affecting Children Index (IDACI):</w:t>
      </w:r>
      <w:r w:rsidRPr="003318E8">
        <w:rPr>
          <w:rFonts w:ascii="Arial" w:hAnsi="Arial" w:cs="Arial"/>
          <w:sz w:val="24"/>
          <w:szCs w:val="24"/>
        </w:rPr>
        <w:t xml:space="preserve"> Measures the </w:t>
      </w:r>
      <w:r w:rsidR="00A70327">
        <w:rPr>
          <w:rFonts w:ascii="Arial" w:hAnsi="Arial" w:cs="Arial"/>
          <w:sz w:val="24"/>
          <w:szCs w:val="24"/>
        </w:rPr>
        <w:t>percentage</w:t>
      </w:r>
      <w:r w:rsidRPr="003318E8">
        <w:rPr>
          <w:rFonts w:ascii="Arial" w:hAnsi="Arial" w:cs="Arial"/>
          <w:sz w:val="24"/>
          <w:szCs w:val="24"/>
        </w:rPr>
        <w:t xml:space="preserve"> of all children aged 0 to 15</w:t>
      </w:r>
      <w:r w:rsidR="00A70327">
        <w:rPr>
          <w:rFonts w:ascii="Arial" w:hAnsi="Arial" w:cs="Arial"/>
          <w:sz w:val="24"/>
          <w:szCs w:val="24"/>
        </w:rPr>
        <w:t xml:space="preserve"> years</w:t>
      </w:r>
      <w:r w:rsidRPr="003318E8">
        <w:rPr>
          <w:rFonts w:ascii="Arial" w:hAnsi="Arial" w:cs="Arial"/>
          <w:sz w:val="24"/>
          <w:szCs w:val="24"/>
        </w:rPr>
        <w:t xml:space="preserve"> living</w:t>
      </w:r>
      <w:r w:rsidR="00DD6C5E" w:rsidRPr="003318E8">
        <w:rPr>
          <w:rFonts w:ascii="Arial" w:hAnsi="Arial" w:cs="Arial"/>
          <w:sz w:val="24"/>
          <w:szCs w:val="24"/>
        </w:rPr>
        <w:t xml:space="preserve"> in income deprived families.</w:t>
      </w:r>
    </w:p>
    <w:p w:rsidR="00547A67" w:rsidRPr="003318E8" w:rsidRDefault="00547A67" w:rsidP="00ED7079">
      <w:pPr>
        <w:spacing w:after="120"/>
        <w:ind w:left="720"/>
        <w:rPr>
          <w:rFonts w:ascii="Arial" w:hAnsi="Arial" w:cs="Arial"/>
          <w:sz w:val="24"/>
          <w:szCs w:val="24"/>
        </w:rPr>
      </w:pPr>
      <w:r w:rsidRPr="003318E8">
        <w:rPr>
          <w:rFonts w:ascii="Arial" w:hAnsi="Arial" w:cs="Arial"/>
          <w:b/>
          <w:sz w:val="24"/>
          <w:szCs w:val="24"/>
        </w:rPr>
        <w:t>Income Deprivation Affecting Older People Index (IDAOPI):</w:t>
      </w:r>
      <w:r w:rsidRPr="003318E8">
        <w:rPr>
          <w:rFonts w:ascii="Arial" w:hAnsi="Arial" w:cs="Arial"/>
          <w:sz w:val="24"/>
          <w:szCs w:val="24"/>
        </w:rPr>
        <w:t xml:space="preserve"> Measures the </w:t>
      </w:r>
      <w:r w:rsidR="00A70327">
        <w:rPr>
          <w:rFonts w:ascii="Arial" w:hAnsi="Arial" w:cs="Arial"/>
          <w:sz w:val="24"/>
          <w:szCs w:val="24"/>
        </w:rPr>
        <w:t>percentage</w:t>
      </w:r>
      <w:r w:rsidRPr="003318E8">
        <w:rPr>
          <w:rFonts w:ascii="Arial" w:hAnsi="Arial" w:cs="Arial"/>
          <w:sz w:val="24"/>
          <w:szCs w:val="24"/>
        </w:rPr>
        <w:t xml:space="preserve"> of all those aged 60 </w:t>
      </w:r>
      <w:r w:rsidR="00A70327">
        <w:rPr>
          <w:rFonts w:ascii="Arial" w:hAnsi="Arial" w:cs="Arial"/>
          <w:sz w:val="24"/>
          <w:szCs w:val="24"/>
        </w:rPr>
        <w:t xml:space="preserve">years </w:t>
      </w:r>
      <w:r w:rsidRPr="003318E8">
        <w:rPr>
          <w:rFonts w:ascii="Arial" w:hAnsi="Arial" w:cs="Arial"/>
          <w:sz w:val="24"/>
          <w:szCs w:val="24"/>
        </w:rPr>
        <w:t xml:space="preserve">or over who experience income deprivation. </w:t>
      </w:r>
    </w:p>
    <w:p w:rsidR="00A203D9" w:rsidRPr="003318E8" w:rsidRDefault="00A203D9" w:rsidP="00ED7079">
      <w:pPr>
        <w:spacing w:after="120"/>
        <w:ind w:left="720"/>
        <w:rPr>
          <w:rFonts w:ascii="Arial" w:hAnsi="Arial" w:cs="Arial"/>
          <w:sz w:val="24"/>
          <w:szCs w:val="24"/>
        </w:rPr>
      </w:pPr>
      <w:r w:rsidRPr="003318E8">
        <w:rPr>
          <w:rFonts w:ascii="Arial" w:hAnsi="Arial" w:cs="Arial"/>
          <w:sz w:val="24"/>
          <w:szCs w:val="24"/>
        </w:rPr>
        <w:t>Each of these domains is based on a basket of indicators. As far as is possible, each indicator is based on data from the m</w:t>
      </w:r>
      <w:r w:rsidR="002C3611" w:rsidRPr="003318E8">
        <w:rPr>
          <w:rFonts w:ascii="Arial" w:hAnsi="Arial" w:cs="Arial"/>
          <w:sz w:val="24"/>
          <w:szCs w:val="24"/>
        </w:rPr>
        <w:t>ost recent time point available. I</w:t>
      </w:r>
      <w:r w:rsidRPr="003318E8">
        <w:rPr>
          <w:rFonts w:ascii="Arial" w:hAnsi="Arial" w:cs="Arial"/>
          <w:sz w:val="24"/>
          <w:szCs w:val="24"/>
        </w:rPr>
        <w:t xml:space="preserve">n practice </w:t>
      </w:r>
      <w:r w:rsidR="00E76F04" w:rsidRPr="003318E8">
        <w:rPr>
          <w:rFonts w:ascii="Arial" w:hAnsi="Arial" w:cs="Arial"/>
          <w:sz w:val="24"/>
          <w:szCs w:val="24"/>
        </w:rPr>
        <w:t xml:space="preserve">for </w:t>
      </w:r>
      <w:r w:rsidRPr="003318E8">
        <w:rPr>
          <w:rFonts w:ascii="Arial" w:hAnsi="Arial" w:cs="Arial"/>
          <w:sz w:val="24"/>
          <w:szCs w:val="24"/>
        </w:rPr>
        <w:t>most indicators</w:t>
      </w:r>
      <w:r w:rsidR="00E76F04" w:rsidRPr="003318E8">
        <w:rPr>
          <w:rFonts w:ascii="Arial" w:hAnsi="Arial" w:cs="Arial"/>
          <w:sz w:val="24"/>
          <w:szCs w:val="24"/>
        </w:rPr>
        <w:t xml:space="preserve"> this will be earlier than 2019 and includes some data from the 2011 UK Population </w:t>
      </w:r>
      <w:r w:rsidR="00A70327">
        <w:rPr>
          <w:rFonts w:ascii="Arial" w:hAnsi="Arial" w:cs="Arial"/>
          <w:sz w:val="24"/>
          <w:szCs w:val="24"/>
        </w:rPr>
        <w:t>C</w:t>
      </w:r>
      <w:r w:rsidR="00E76F04" w:rsidRPr="003318E8">
        <w:rPr>
          <w:rFonts w:ascii="Arial" w:hAnsi="Arial" w:cs="Arial"/>
          <w:sz w:val="24"/>
          <w:szCs w:val="24"/>
        </w:rPr>
        <w:t>ensus.</w:t>
      </w:r>
      <w:r w:rsidRPr="003318E8">
        <w:rPr>
          <w:rFonts w:ascii="Arial" w:hAnsi="Arial" w:cs="Arial"/>
          <w:sz w:val="24"/>
          <w:szCs w:val="24"/>
        </w:rPr>
        <w:t xml:space="preserve"> </w:t>
      </w:r>
    </w:p>
    <w:p w:rsidR="004E2AE8" w:rsidRPr="003318E8" w:rsidRDefault="009722D2" w:rsidP="00ED7079">
      <w:pPr>
        <w:spacing w:after="120"/>
        <w:ind w:left="720"/>
        <w:rPr>
          <w:rFonts w:ascii="Arial" w:hAnsi="Arial" w:cs="Arial"/>
          <w:sz w:val="24"/>
          <w:szCs w:val="24"/>
        </w:rPr>
      </w:pPr>
      <w:r w:rsidRPr="003318E8">
        <w:rPr>
          <w:rFonts w:ascii="Arial" w:hAnsi="Arial" w:cs="Arial"/>
          <w:sz w:val="24"/>
          <w:szCs w:val="24"/>
        </w:rPr>
        <w:t xml:space="preserve">The separate indicators that make up each </w:t>
      </w:r>
      <w:proofErr w:type="gramStart"/>
      <w:r w:rsidRPr="003318E8">
        <w:rPr>
          <w:rFonts w:ascii="Arial" w:hAnsi="Arial" w:cs="Arial"/>
          <w:sz w:val="24"/>
          <w:szCs w:val="24"/>
        </w:rPr>
        <w:t>domain</w:t>
      </w:r>
      <w:r w:rsidR="00A70327">
        <w:rPr>
          <w:rFonts w:ascii="Arial" w:hAnsi="Arial" w:cs="Arial"/>
          <w:sz w:val="24"/>
          <w:szCs w:val="24"/>
        </w:rPr>
        <w:t>,</w:t>
      </w:r>
      <w:proofErr w:type="gramEnd"/>
      <w:r w:rsidRPr="003318E8">
        <w:rPr>
          <w:rFonts w:ascii="Arial" w:hAnsi="Arial" w:cs="Arial"/>
          <w:sz w:val="24"/>
          <w:szCs w:val="24"/>
        </w:rPr>
        <w:t xml:space="preserve"> and the w</w:t>
      </w:r>
      <w:r w:rsidR="009101ED" w:rsidRPr="003318E8">
        <w:rPr>
          <w:rFonts w:ascii="Arial" w:hAnsi="Arial" w:cs="Arial"/>
          <w:sz w:val="24"/>
          <w:szCs w:val="24"/>
        </w:rPr>
        <w:t>eighting</w:t>
      </w:r>
      <w:r w:rsidRPr="003318E8">
        <w:rPr>
          <w:rFonts w:ascii="Arial" w:hAnsi="Arial" w:cs="Arial"/>
          <w:sz w:val="24"/>
          <w:szCs w:val="24"/>
        </w:rPr>
        <w:t xml:space="preserve"> given to e</w:t>
      </w:r>
      <w:r w:rsidR="00B47ECB" w:rsidRPr="003318E8">
        <w:rPr>
          <w:rFonts w:ascii="Arial" w:hAnsi="Arial" w:cs="Arial"/>
          <w:sz w:val="24"/>
          <w:szCs w:val="24"/>
        </w:rPr>
        <w:t>ach domain</w:t>
      </w:r>
      <w:r w:rsidR="00A70327">
        <w:rPr>
          <w:rFonts w:ascii="Arial" w:hAnsi="Arial" w:cs="Arial"/>
          <w:sz w:val="24"/>
          <w:szCs w:val="24"/>
        </w:rPr>
        <w:t>,</w:t>
      </w:r>
      <w:r w:rsidR="00B47ECB" w:rsidRPr="003318E8">
        <w:rPr>
          <w:rFonts w:ascii="Arial" w:hAnsi="Arial" w:cs="Arial"/>
          <w:sz w:val="24"/>
          <w:szCs w:val="24"/>
        </w:rPr>
        <w:t xml:space="preserve"> in the final IMD 2019</w:t>
      </w:r>
      <w:r w:rsidR="002C3611" w:rsidRPr="003318E8">
        <w:rPr>
          <w:rFonts w:ascii="Arial" w:hAnsi="Arial" w:cs="Arial"/>
          <w:sz w:val="24"/>
          <w:szCs w:val="24"/>
        </w:rPr>
        <w:t xml:space="preserve"> can be found in A</w:t>
      </w:r>
      <w:r w:rsidRPr="003318E8">
        <w:rPr>
          <w:rFonts w:ascii="Arial" w:hAnsi="Arial" w:cs="Arial"/>
          <w:sz w:val="24"/>
          <w:szCs w:val="24"/>
        </w:rPr>
        <w:t>ppendix 1</w:t>
      </w:r>
      <w:r w:rsidR="003A033E" w:rsidRPr="003318E8">
        <w:rPr>
          <w:rFonts w:ascii="Arial" w:hAnsi="Arial" w:cs="Arial"/>
          <w:sz w:val="24"/>
          <w:szCs w:val="24"/>
        </w:rPr>
        <w:t>.</w:t>
      </w:r>
    </w:p>
    <w:p w:rsidR="00456D4C" w:rsidRDefault="000C11A7" w:rsidP="00ED7079">
      <w:pPr>
        <w:spacing w:after="120"/>
        <w:ind w:left="720"/>
        <w:rPr>
          <w:rFonts w:ascii="Arial" w:hAnsi="Arial" w:cs="Arial"/>
          <w:snapToGrid w:val="0"/>
          <w:color w:val="000000"/>
          <w:sz w:val="24"/>
          <w:szCs w:val="24"/>
          <w:lang w:eastAsia="en-US"/>
        </w:rPr>
      </w:pPr>
      <w:r w:rsidRPr="003318E8">
        <w:rPr>
          <w:rFonts w:ascii="Arial" w:hAnsi="Arial" w:cs="Arial"/>
          <w:snapToGrid w:val="0"/>
          <w:color w:val="000000"/>
          <w:sz w:val="24"/>
          <w:szCs w:val="24"/>
          <w:lang w:eastAsia="en-US"/>
        </w:rPr>
        <w:t xml:space="preserve">New for IoD 2019, the </w:t>
      </w:r>
      <w:r w:rsidRPr="00ED7079">
        <w:rPr>
          <w:rFonts w:ascii="Arial" w:hAnsi="Arial" w:cs="Arial"/>
          <w:sz w:val="24"/>
          <w:szCs w:val="24"/>
        </w:rPr>
        <w:t>underlining</w:t>
      </w:r>
      <w:r w:rsidRPr="003318E8">
        <w:rPr>
          <w:rFonts w:ascii="Arial" w:hAnsi="Arial" w:cs="Arial"/>
          <w:snapToGrid w:val="0"/>
          <w:color w:val="000000"/>
          <w:sz w:val="24"/>
          <w:szCs w:val="24"/>
          <w:lang w:eastAsia="en-US"/>
        </w:rPr>
        <w:t xml:space="preserve"> </w:t>
      </w:r>
      <w:r w:rsidR="00A70327">
        <w:rPr>
          <w:rFonts w:ascii="Arial" w:hAnsi="Arial" w:cs="Arial"/>
          <w:snapToGrid w:val="0"/>
          <w:color w:val="000000"/>
          <w:sz w:val="24"/>
          <w:szCs w:val="24"/>
          <w:lang w:eastAsia="en-US"/>
        </w:rPr>
        <w:t>data</w:t>
      </w:r>
      <w:r w:rsidRPr="003318E8">
        <w:rPr>
          <w:rFonts w:ascii="Arial" w:hAnsi="Arial" w:cs="Arial"/>
          <w:snapToGrid w:val="0"/>
          <w:color w:val="000000"/>
          <w:sz w:val="24"/>
          <w:szCs w:val="24"/>
          <w:lang w:eastAsia="en-US"/>
        </w:rPr>
        <w:t xml:space="preserve"> for 22 of the 39 indicators that make up the seven domains of deprivation are published</w:t>
      </w:r>
      <w:r w:rsidR="00B40587" w:rsidRPr="003318E8">
        <w:rPr>
          <w:rFonts w:ascii="Arial" w:hAnsi="Arial" w:cs="Arial"/>
          <w:snapToGrid w:val="0"/>
          <w:color w:val="000000"/>
          <w:sz w:val="24"/>
          <w:szCs w:val="24"/>
          <w:lang w:eastAsia="en-US"/>
        </w:rPr>
        <w:t xml:space="preserve"> at the LSOA level (see </w:t>
      </w:r>
      <w:r w:rsidR="00A70327">
        <w:rPr>
          <w:rFonts w:ascii="Arial" w:hAnsi="Arial" w:cs="Arial"/>
          <w:snapToGrid w:val="0"/>
          <w:color w:val="000000"/>
          <w:sz w:val="24"/>
          <w:szCs w:val="24"/>
          <w:lang w:eastAsia="en-US"/>
        </w:rPr>
        <w:t>T</w:t>
      </w:r>
      <w:r w:rsidR="00B40587" w:rsidRPr="003318E8">
        <w:rPr>
          <w:rFonts w:ascii="Arial" w:hAnsi="Arial" w:cs="Arial"/>
          <w:snapToGrid w:val="0"/>
          <w:color w:val="000000"/>
          <w:sz w:val="24"/>
          <w:szCs w:val="24"/>
          <w:lang w:eastAsia="en-US"/>
        </w:rPr>
        <w:t>able 1).</w:t>
      </w:r>
    </w:p>
    <w:p w:rsidR="00ED7079" w:rsidRDefault="00ED7079" w:rsidP="00ED7079">
      <w:pPr>
        <w:spacing w:after="120"/>
        <w:ind w:left="720"/>
        <w:rPr>
          <w:rFonts w:ascii="Arial" w:hAnsi="Arial" w:cs="Arial"/>
          <w:snapToGrid w:val="0"/>
          <w:color w:val="000000"/>
          <w:sz w:val="24"/>
          <w:szCs w:val="24"/>
          <w:lang w:eastAsia="en-US"/>
        </w:rPr>
      </w:pPr>
    </w:p>
    <w:p w:rsidR="00ED7079" w:rsidRPr="003318E8" w:rsidRDefault="00ED7079" w:rsidP="00ED7079">
      <w:pPr>
        <w:spacing w:after="120"/>
        <w:ind w:left="720"/>
        <w:rPr>
          <w:rFonts w:ascii="Arial" w:hAnsi="Arial" w:cs="Arial"/>
          <w:snapToGrid w:val="0"/>
          <w:color w:val="000000"/>
          <w:sz w:val="24"/>
          <w:szCs w:val="24"/>
          <w:lang w:eastAsia="en-US"/>
        </w:rPr>
      </w:pPr>
    </w:p>
    <w:p w:rsidR="00456D4C" w:rsidRPr="003318E8" w:rsidRDefault="00B40587" w:rsidP="00B47ECB">
      <w:pPr>
        <w:spacing w:line="240" w:lineRule="atLeast"/>
        <w:rPr>
          <w:rFonts w:ascii="Arial" w:hAnsi="Arial" w:cs="Arial"/>
          <w:b/>
          <w:snapToGrid w:val="0"/>
          <w:color w:val="000000"/>
          <w:sz w:val="24"/>
          <w:szCs w:val="24"/>
          <w:lang w:eastAsia="en-US"/>
        </w:rPr>
      </w:pPr>
      <w:r w:rsidRPr="003318E8">
        <w:rPr>
          <w:rFonts w:ascii="Arial" w:hAnsi="Arial" w:cs="Arial"/>
          <w:b/>
          <w:snapToGrid w:val="0"/>
          <w:color w:val="000000"/>
          <w:sz w:val="24"/>
          <w:szCs w:val="24"/>
          <w:lang w:eastAsia="en-US"/>
        </w:rPr>
        <w:lastRenderedPageBreak/>
        <w:t xml:space="preserve">Table 1: </w:t>
      </w:r>
      <w:r w:rsidR="00A70327">
        <w:rPr>
          <w:rFonts w:ascii="Arial" w:eastAsiaTheme="minorEastAsia" w:hAnsi="Arial" w:cs="Arial"/>
          <w:b/>
          <w:color w:val="000000" w:themeColor="dark1"/>
          <w:sz w:val="24"/>
          <w:szCs w:val="24"/>
          <w:lang w:val="en-US"/>
        </w:rPr>
        <w:t>U</w:t>
      </w:r>
      <w:r w:rsidRPr="003318E8">
        <w:rPr>
          <w:rFonts w:ascii="Arial" w:eastAsiaTheme="minorEastAsia" w:hAnsi="Arial" w:cs="Arial"/>
          <w:b/>
          <w:color w:val="000000" w:themeColor="dark1"/>
          <w:sz w:val="24"/>
          <w:szCs w:val="24"/>
          <w:lang w:val="en-US"/>
        </w:rPr>
        <w:t xml:space="preserve">nderlining indicators published as part of the </w:t>
      </w:r>
      <w:r w:rsidRPr="003318E8">
        <w:rPr>
          <w:rFonts w:ascii="Arial" w:eastAsiaTheme="minorEastAsia" w:hAnsi="Arial" w:cs="Arial"/>
          <w:b/>
          <w:color w:val="000000" w:themeColor="dark1"/>
          <w:sz w:val="24"/>
          <w:szCs w:val="24"/>
        </w:rPr>
        <w:t>English Indices of Deprivation 2019</w:t>
      </w:r>
    </w:p>
    <w:tbl>
      <w:tblPr>
        <w:tblW w:w="10320" w:type="dxa"/>
        <w:tblInd w:w="93" w:type="dxa"/>
        <w:tblLook w:val="04A0" w:firstRow="1" w:lastRow="0" w:firstColumn="1" w:lastColumn="0" w:noHBand="0" w:noVBand="1"/>
      </w:tblPr>
      <w:tblGrid>
        <w:gridCol w:w="4760"/>
        <w:gridCol w:w="5560"/>
      </w:tblGrid>
      <w:tr w:rsidR="00B40587" w:rsidRPr="003318E8" w:rsidTr="00B40587">
        <w:trPr>
          <w:trHeight w:val="300"/>
        </w:trPr>
        <w:tc>
          <w:tcPr>
            <w:tcW w:w="4760" w:type="dxa"/>
            <w:tcBorders>
              <w:top w:val="single" w:sz="8" w:space="0" w:color="auto"/>
              <w:left w:val="single" w:sz="8" w:space="0" w:color="auto"/>
              <w:bottom w:val="nil"/>
              <w:right w:val="single" w:sz="4" w:space="0" w:color="auto"/>
            </w:tcBorders>
            <w:shd w:val="clear" w:color="auto" w:fill="auto"/>
            <w:vAlign w:val="center"/>
            <w:hideMark/>
          </w:tcPr>
          <w:p w:rsidR="00B40587" w:rsidRPr="003318E8" w:rsidRDefault="00B40587" w:rsidP="00B40587">
            <w:pPr>
              <w:rPr>
                <w:rFonts w:ascii="Arial" w:hAnsi="Arial" w:cs="Arial"/>
                <w:b/>
                <w:bCs/>
                <w:sz w:val="24"/>
                <w:szCs w:val="24"/>
              </w:rPr>
            </w:pPr>
            <w:r w:rsidRPr="003318E8">
              <w:rPr>
                <w:rFonts w:ascii="Arial" w:hAnsi="Arial" w:cs="Arial"/>
                <w:b/>
                <w:bCs/>
                <w:sz w:val="24"/>
                <w:szCs w:val="24"/>
              </w:rPr>
              <w:t>Domain</w:t>
            </w:r>
          </w:p>
        </w:tc>
        <w:tc>
          <w:tcPr>
            <w:tcW w:w="5560" w:type="dxa"/>
            <w:tcBorders>
              <w:top w:val="single" w:sz="8" w:space="0" w:color="auto"/>
              <w:left w:val="nil"/>
              <w:bottom w:val="nil"/>
              <w:right w:val="single" w:sz="8" w:space="0" w:color="auto"/>
            </w:tcBorders>
            <w:shd w:val="clear" w:color="auto" w:fill="auto"/>
            <w:vAlign w:val="center"/>
            <w:hideMark/>
          </w:tcPr>
          <w:p w:rsidR="00B40587" w:rsidRPr="003318E8" w:rsidRDefault="00B40587" w:rsidP="00B40587">
            <w:pPr>
              <w:rPr>
                <w:rFonts w:ascii="Arial" w:hAnsi="Arial" w:cs="Arial"/>
                <w:b/>
                <w:bCs/>
                <w:sz w:val="24"/>
                <w:szCs w:val="24"/>
              </w:rPr>
            </w:pPr>
            <w:r w:rsidRPr="003318E8">
              <w:rPr>
                <w:rFonts w:ascii="Arial" w:hAnsi="Arial" w:cs="Arial"/>
                <w:b/>
                <w:bCs/>
                <w:sz w:val="24"/>
                <w:szCs w:val="24"/>
              </w:rPr>
              <w:t>Indicator</w:t>
            </w:r>
          </w:p>
        </w:tc>
      </w:tr>
      <w:tr w:rsidR="00B40587" w:rsidRPr="003318E8" w:rsidTr="00B40587">
        <w:trPr>
          <w:trHeight w:val="288"/>
        </w:trPr>
        <w:tc>
          <w:tcPr>
            <w:tcW w:w="4760" w:type="dxa"/>
            <w:vMerge w:val="restart"/>
            <w:tcBorders>
              <w:top w:val="single" w:sz="8" w:space="0" w:color="auto"/>
              <w:left w:val="single" w:sz="8" w:space="0" w:color="auto"/>
              <w:bottom w:val="single" w:sz="8" w:space="0" w:color="000000"/>
              <w:right w:val="single" w:sz="4" w:space="0" w:color="auto"/>
            </w:tcBorders>
            <w:shd w:val="clear" w:color="auto" w:fill="auto"/>
            <w:hideMark/>
          </w:tcPr>
          <w:p w:rsidR="00B40587" w:rsidRPr="003318E8" w:rsidRDefault="00B40587" w:rsidP="00B40587">
            <w:pPr>
              <w:rPr>
                <w:rFonts w:ascii="Arial" w:hAnsi="Arial" w:cs="Arial"/>
                <w:b/>
                <w:bCs/>
                <w:sz w:val="24"/>
                <w:szCs w:val="24"/>
              </w:rPr>
            </w:pPr>
            <w:r w:rsidRPr="003318E8">
              <w:rPr>
                <w:rFonts w:ascii="Arial" w:hAnsi="Arial" w:cs="Arial"/>
                <w:b/>
                <w:bCs/>
                <w:sz w:val="24"/>
                <w:szCs w:val="24"/>
              </w:rPr>
              <w:t>Income deprivation domain</w:t>
            </w:r>
          </w:p>
        </w:tc>
        <w:tc>
          <w:tcPr>
            <w:tcW w:w="5560" w:type="dxa"/>
            <w:tcBorders>
              <w:top w:val="single" w:sz="8" w:space="0" w:color="auto"/>
              <w:left w:val="nil"/>
              <w:bottom w:val="single" w:sz="4" w:space="0" w:color="auto"/>
              <w:right w:val="single" w:sz="8" w:space="0" w:color="auto"/>
            </w:tcBorders>
            <w:shd w:val="clear" w:color="auto" w:fill="auto"/>
            <w:hideMark/>
          </w:tcPr>
          <w:p w:rsidR="00B40587" w:rsidRPr="003318E8" w:rsidRDefault="00B40587" w:rsidP="00B40587">
            <w:pPr>
              <w:rPr>
                <w:rFonts w:ascii="Arial" w:hAnsi="Arial" w:cs="Arial"/>
                <w:color w:val="000000"/>
                <w:sz w:val="24"/>
                <w:szCs w:val="24"/>
              </w:rPr>
            </w:pPr>
            <w:r w:rsidRPr="003318E8">
              <w:rPr>
                <w:rFonts w:ascii="Arial" w:hAnsi="Arial" w:cs="Arial"/>
                <w:color w:val="000000"/>
                <w:sz w:val="24"/>
                <w:szCs w:val="24"/>
              </w:rPr>
              <w:t>Income Deprivation Domain numerator</w:t>
            </w:r>
          </w:p>
        </w:tc>
      </w:tr>
      <w:tr w:rsidR="00B40587" w:rsidRPr="003318E8" w:rsidTr="00B40587">
        <w:trPr>
          <w:trHeight w:val="288"/>
        </w:trPr>
        <w:tc>
          <w:tcPr>
            <w:tcW w:w="4760" w:type="dxa"/>
            <w:vMerge/>
            <w:tcBorders>
              <w:top w:val="single" w:sz="8" w:space="0" w:color="auto"/>
              <w:left w:val="single" w:sz="8" w:space="0" w:color="auto"/>
              <w:bottom w:val="single" w:sz="8" w:space="0" w:color="000000"/>
              <w:right w:val="single" w:sz="4" w:space="0" w:color="auto"/>
            </w:tcBorders>
            <w:vAlign w:val="center"/>
            <w:hideMark/>
          </w:tcPr>
          <w:p w:rsidR="00B40587" w:rsidRPr="003318E8" w:rsidRDefault="00B40587" w:rsidP="00B40587">
            <w:pPr>
              <w:rPr>
                <w:rFonts w:ascii="Arial" w:hAnsi="Arial" w:cs="Arial"/>
                <w:b/>
                <w:bCs/>
                <w:sz w:val="24"/>
                <w:szCs w:val="24"/>
              </w:rPr>
            </w:pPr>
          </w:p>
        </w:tc>
        <w:tc>
          <w:tcPr>
            <w:tcW w:w="5560" w:type="dxa"/>
            <w:tcBorders>
              <w:top w:val="nil"/>
              <w:left w:val="nil"/>
              <w:bottom w:val="single" w:sz="4" w:space="0" w:color="auto"/>
              <w:right w:val="single" w:sz="8" w:space="0" w:color="auto"/>
            </w:tcBorders>
            <w:shd w:val="clear" w:color="auto" w:fill="auto"/>
            <w:hideMark/>
          </w:tcPr>
          <w:p w:rsidR="00B40587" w:rsidRPr="003318E8" w:rsidRDefault="00B40587" w:rsidP="00B40587">
            <w:pPr>
              <w:rPr>
                <w:rFonts w:ascii="Arial" w:hAnsi="Arial" w:cs="Arial"/>
                <w:color w:val="000000"/>
                <w:sz w:val="24"/>
                <w:szCs w:val="24"/>
              </w:rPr>
            </w:pPr>
            <w:r w:rsidRPr="003318E8">
              <w:rPr>
                <w:rFonts w:ascii="Arial" w:hAnsi="Arial" w:cs="Arial"/>
                <w:color w:val="000000"/>
                <w:sz w:val="24"/>
                <w:szCs w:val="24"/>
              </w:rPr>
              <w:t xml:space="preserve">Income Deprivation Affecting Children Index Numerator </w:t>
            </w:r>
          </w:p>
        </w:tc>
      </w:tr>
      <w:tr w:rsidR="00B40587" w:rsidRPr="003318E8" w:rsidTr="00B40587">
        <w:trPr>
          <w:trHeight w:val="336"/>
        </w:trPr>
        <w:tc>
          <w:tcPr>
            <w:tcW w:w="4760" w:type="dxa"/>
            <w:vMerge/>
            <w:tcBorders>
              <w:top w:val="single" w:sz="8" w:space="0" w:color="auto"/>
              <w:left w:val="single" w:sz="8" w:space="0" w:color="auto"/>
              <w:bottom w:val="single" w:sz="8" w:space="0" w:color="000000"/>
              <w:right w:val="single" w:sz="4" w:space="0" w:color="auto"/>
            </w:tcBorders>
            <w:vAlign w:val="center"/>
            <w:hideMark/>
          </w:tcPr>
          <w:p w:rsidR="00B40587" w:rsidRPr="003318E8" w:rsidRDefault="00B40587" w:rsidP="00B40587">
            <w:pPr>
              <w:rPr>
                <w:rFonts w:ascii="Arial" w:hAnsi="Arial" w:cs="Arial"/>
                <w:b/>
                <w:bCs/>
                <w:sz w:val="24"/>
                <w:szCs w:val="24"/>
              </w:rPr>
            </w:pPr>
          </w:p>
        </w:tc>
        <w:tc>
          <w:tcPr>
            <w:tcW w:w="5560" w:type="dxa"/>
            <w:tcBorders>
              <w:top w:val="nil"/>
              <w:left w:val="nil"/>
              <w:bottom w:val="single" w:sz="8" w:space="0" w:color="auto"/>
              <w:right w:val="single" w:sz="8" w:space="0" w:color="auto"/>
            </w:tcBorders>
            <w:shd w:val="clear" w:color="auto" w:fill="auto"/>
            <w:hideMark/>
          </w:tcPr>
          <w:p w:rsidR="00B40587" w:rsidRPr="003318E8" w:rsidRDefault="00B40587" w:rsidP="00B40587">
            <w:pPr>
              <w:rPr>
                <w:rFonts w:ascii="Arial" w:hAnsi="Arial" w:cs="Arial"/>
                <w:color w:val="000000"/>
                <w:sz w:val="24"/>
                <w:szCs w:val="24"/>
              </w:rPr>
            </w:pPr>
            <w:r w:rsidRPr="003318E8">
              <w:rPr>
                <w:rFonts w:ascii="Arial" w:hAnsi="Arial" w:cs="Arial"/>
                <w:color w:val="000000"/>
                <w:sz w:val="24"/>
                <w:szCs w:val="24"/>
              </w:rPr>
              <w:t>Income Deprivation Affecting Older People Index Numerator</w:t>
            </w:r>
          </w:p>
        </w:tc>
      </w:tr>
      <w:tr w:rsidR="00B40587" w:rsidRPr="003318E8" w:rsidTr="00B40587">
        <w:trPr>
          <w:trHeight w:val="408"/>
        </w:trPr>
        <w:tc>
          <w:tcPr>
            <w:tcW w:w="4760" w:type="dxa"/>
            <w:tcBorders>
              <w:top w:val="nil"/>
              <w:left w:val="single" w:sz="8" w:space="0" w:color="auto"/>
              <w:bottom w:val="single" w:sz="8" w:space="0" w:color="auto"/>
              <w:right w:val="single" w:sz="4" w:space="0" w:color="auto"/>
            </w:tcBorders>
            <w:shd w:val="clear" w:color="auto" w:fill="auto"/>
            <w:hideMark/>
          </w:tcPr>
          <w:p w:rsidR="00B40587" w:rsidRPr="003318E8" w:rsidRDefault="00B40587" w:rsidP="00B40587">
            <w:pPr>
              <w:rPr>
                <w:rFonts w:ascii="Arial" w:hAnsi="Arial" w:cs="Arial"/>
                <w:b/>
                <w:bCs/>
                <w:sz w:val="24"/>
                <w:szCs w:val="24"/>
              </w:rPr>
            </w:pPr>
            <w:r w:rsidRPr="003318E8">
              <w:rPr>
                <w:rFonts w:ascii="Arial" w:hAnsi="Arial" w:cs="Arial"/>
                <w:b/>
                <w:bCs/>
                <w:sz w:val="24"/>
                <w:szCs w:val="24"/>
              </w:rPr>
              <w:t>Employment deprivation domain</w:t>
            </w:r>
          </w:p>
        </w:tc>
        <w:tc>
          <w:tcPr>
            <w:tcW w:w="5560" w:type="dxa"/>
            <w:tcBorders>
              <w:top w:val="nil"/>
              <w:left w:val="nil"/>
              <w:bottom w:val="single" w:sz="8" w:space="0" w:color="auto"/>
              <w:right w:val="single" w:sz="8" w:space="0" w:color="auto"/>
            </w:tcBorders>
            <w:shd w:val="clear" w:color="auto" w:fill="auto"/>
            <w:hideMark/>
          </w:tcPr>
          <w:p w:rsidR="00B40587" w:rsidRPr="003318E8" w:rsidRDefault="00B40587" w:rsidP="00B40587">
            <w:pPr>
              <w:rPr>
                <w:rFonts w:ascii="Arial" w:hAnsi="Arial" w:cs="Arial"/>
                <w:color w:val="000000"/>
                <w:sz w:val="24"/>
                <w:szCs w:val="24"/>
              </w:rPr>
            </w:pPr>
            <w:r w:rsidRPr="003318E8">
              <w:rPr>
                <w:rFonts w:ascii="Arial" w:hAnsi="Arial" w:cs="Arial"/>
                <w:color w:val="000000"/>
                <w:sz w:val="24"/>
                <w:szCs w:val="24"/>
              </w:rPr>
              <w:t>Employment Deprivation Domain numerator</w:t>
            </w:r>
          </w:p>
        </w:tc>
      </w:tr>
      <w:tr w:rsidR="00B40587" w:rsidRPr="003318E8" w:rsidTr="00B40587">
        <w:trPr>
          <w:trHeight w:val="288"/>
        </w:trPr>
        <w:tc>
          <w:tcPr>
            <w:tcW w:w="4760" w:type="dxa"/>
            <w:vMerge w:val="restart"/>
            <w:tcBorders>
              <w:top w:val="nil"/>
              <w:left w:val="single" w:sz="8" w:space="0" w:color="auto"/>
              <w:bottom w:val="single" w:sz="8" w:space="0" w:color="000000"/>
              <w:right w:val="single" w:sz="4" w:space="0" w:color="auto"/>
            </w:tcBorders>
            <w:shd w:val="clear" w:color="auto" w:fill="auto"/>
            <w:hideMark/>
          </w:tcPr>
          <w:p w:rsidR="00B40587" w:rsidRPr="003318E8" w:rsidRDefault="00B40587" w:rsidP="00B40587">
            <w:pPr>
              <w:rPr>
                <w:rFonts w:ascii="Arial" w:hAnsi="Arial" w:cs="Arial"/>
                <w:b/>
                <w:bCs/>
                <w:sz w:val="24"/>
                <w:szCs w:val="24"/>
              </w:rPr>
            </w:pPr>
            <w:r w:rsidRPr="003318E8">
              <w:rPr>
                <w:rFonts w:ascii="Arial" w:hAnsi="Arial" w:cs="Arial"/>
                <w:b/>
                <w:bCs/>
                <w:sz w:val="24"/>
                <w:szCs w:val="24"/>
              </w:rPr>
              <w:t>Education, Skills and Training Deprivation Domain</w:t>
            </w:r>
          </w:p>
        </w:tc>
        <w:tc>
          <w:tcPr>
            <w:tcW w:w="5560" w:type="dxa"/>
            <w:tcBorders>
              <w:top w:val="nil"/>
              <w:left w:val="nil"/>
              <w:bottom w:val="single" w:sz="4" w:space="0" w:color="auto"/>
              <w:right w:val="single" w:sz="8" w:space="0" w:color="auto"/>
            </w:tcBorders>
            <w:shd w:val="clear" w:color="auto" w:fill="auto"/>
            <w:hideMark/>
          </w:tcPr>
          <w:p w:rsidR="00B40587" w:rsidRPr="003318E8" w:rsidRDefault="00B40587" w:rsidP="00B40587">
            <w:pPr>
              <w:rPr>
                <w:rFonts w:ascii="Arial" w:hAnsi="Arial" w:cs="Arial"/>
                <w:color w:val="000000"/>
                <w:sz w:val="24"/>
                <w:szCs w:val="24"/>
              </w:rPr>
            </w:pPr>
            <w:r w:rsidRPr="003318E8">
              <w:rPr>
                <w:rFonts w:ascii="Arial" w:hAnsi="Arial" w:cs="Arial"/>
                <w:color w:val="000000"/>
                <w:sz w:val="24"/>
                <w:szCs w:val="24"/>
              </w:rPr>
              <w:t>Staying on in education post 16</w:t>
            </w:r>
          </w:p>
        </w:tc>
      </w:tr>
      <w:tr w:rsidR="00B40587" w:rsidRPr="003318E8" w:rsidTr="00B40587">
        <w:trPr>
          <w:trHeight w:val="288"/>
        </w:trPr>
        <w:tc>
          <w:tcPr>
            <w:tcW w:w="4760" w:type="dxa"/>
            <w:vMerge/>
            <w:tcBorders>
              <w:top w:val="nil"/>
              <w:left w:val="single" w:sz="8" w:space="0" w:color="auto"/>
              <w:bottom w:val="single" w:sz="8" w:space="0" w:color="000000"/>
              <w:right w:val="single" w:sz="4" w:space="0" w:color="auto"/>
            </w:tcBorders>
            <w:vAlign w:val="center"/>
            <w:hideMark/>
          </w:tcPr>
          <w:p w:rsidR="00B40587" w:rsidRPr="003318E8" w:rsidRDefault="00B40587" w:rsidP="00B40587">
            <w:pPr>
              <w:rPr>
                <w:rFonts w:ascii="Arial" w:hAnsi="Arial" w:cs="Arial"/>
                <w:b/>
                <w:bCs/>
                <w:sz w:val="24"/>
                <w:szCs w:val="24"/>
              </w:rPr>
            </w:pPr>
          </w:p>
        </w:tc>
        <w:tc>
          <w:tcPr>
            <w:tcW w:w="5560" w:type="dxa"/>
            <w:tcBorders>
              <w:top w:val="nil"/>
              <w:left w:val="nil"/>
              <w:bottom w:val="single" w:sz="4" w:space="0" w:color="auto"/>
              <w:right w:val="single" w:sz="8" w:space="0" w:color="auto"/>
            </w:tcBorders>
            <w:shd w:val="clear" w:color="auto" w:fill="auto"/>
            <w:hideMark/>
          </w:tcPr>
          <w:p w:rsidR="00B40587" w:rsidRPr="003318E8" w:rsidRDefault="00B40587" w:rsidP="00B40587">
            <w:pPr>
              <w:rPr>
                <w:rFonts w:ascii="Arial" w:hAnsi="Arial" w:cs="Arial"/>
                <w:color w:val="000000"/>
                <w:sz w:val="24"/>
                <w:szCs w:val="24"/>
              </w:rPr>
            </w:pPr>
            <w:r w:rsidRPr="003318E8">
              <w:rPr>
                <w:rFonts w:ascii="Arial" w:hAnsi="Arial" w:cs="Arial"/>
                <w:color w:val="000000"/>
                <w:sz w:val="24"/>
                <w:szCs w:val="24"/>
              </w:rPr>
              <w:t>Entry to higher education</w:t>
            </w:r>
          </w:p>
        </w:tc>
      </w:tr>
      <w:tr w:rsidR="00B40587" w:rsidRPr="003318E8" w:rsidTr="00B40587">
        <w:trPr>
          <w:trHeight w:val="588"/>
        </w:trPr>
        <w:tc>
          <w:tcPr>
            <w:tcW w:w="4760" w:type="dxa"/>
            <w:vMerge/>
            <w:tcBorders>
              <w:top w:val="nil"/>
              <w:left w:val="single" w:sz="8" w:space="0" w:color="auto"/>
              <w:bottom w:val="single" w:sz="8" w:space="0" w:color="000000"/>
              <w:right w:val="single" w:sz="4" w:space="0" w:color="auto"/>
            </w:tcBorders>
            <w:vAlign w:val="center"/>
            <w:hideMark/>
          </w:tcPr>
          <w:p w:rsidR="00B40587" w:rsidRPr="003318E8" w:rsidRDefault="00B40587" w:rsidP="00B40587">
            <w:pPr>
              <w:rPr>
                <w:rFonts w:ascii="Arial" w:hAnsi="Arial" w:cs="Arial"/>
                <w:b/>
                <w:bCs/>
                <w:sz w:val="24"/>
                <w:szCs w:val="24"/>
              </w:rPr>
            </w:pPr>
          </w:p>
        </w:tc>
        <w:tc>
          <w:tcPr>
            <w:tcW w:w="5560" w:type="dxa"/>
            <w:tcBorders>
              <w:top w:val="nil"/>
              <w:left w:val="nil"/>
              <w:bottom w:val="single" w:sz="8" w:space="0" w:color="auto"/>
              <w:right w:val="single" w:sz="8" w:space="0" w:color="auto"/>
            </w:tcBorders>
            <w:shd w:val="clear" w:color="auto" w:fill="auto"/>
            <w:hideMark/>
          </w:tcPr>
          <w:p w:rsidR="00B40587" w:rsidRPr="003318E8" w:rsidRDefault="00B40587" w:rsidP="00B40587">
            <w:pPr>
              <w:rPr>
                <w:rFonts w:ascii="Arial" w:hAnsi="Arial" w:cs="Arial"/>
                <w:color w:val="000000"/>
                <w:sz w:val="24"/>
                <w:szCs w:val="24"/>
              </w:rPr>
            </w:pPr>
            <w:r w:rsidRPr="003318E8">
              <w:rPr>
                <w:rFonts w:ascii="Arial" w:hAnsi="Arial" w:cs="Arial"/>
                <w:color w:val="000000"/>
                <w:sz w:val="24"/>
                <w:szCs w:val="24"/>
              </w:rPr>
              <w:t>Adult skills and English language proficiency indicators - combined</w:t>
            </w:r>
          </w:p>
        </w:tc>
      </w:tr>
      <w:tr w:rsidR="00B40587" w:rsidRPr="003318E8" w:rsidTr="00B40587">
        <w:trPr>
          <w:trHeight w:val="288"/>
        </w:trPr>
        <w:tc>
          <w:tcPr>
            <w:tcW w:w="4760" w:type="dxa"/>
            <w:vMerge w:val="restart"/>
            <w:tcBorders>
              <w:top w:val="nil"/>
              <w:left w:val="single" w:sz="8" w:space="0" w:color="auto"/>
              <w:bottom w:val="single" w:sz="8" w:space="0" w:color="000000"/>
              <w:right w:val="single" w:sz="4" w:space="0" w:color="auto"/>
            </w:tcBorders>
            <w:shd w:val="clear" w:color="auto" w:fill="auto"/>
            <w:hideMark/>
          </w:tcPr>
          <w:p w:rsidR="00B40587" w:rsidRPr="003318E8" w:rsidRDefault="00B40587" w:rsidP="00B40587">
            <w:pPr>
              <w:rPr>
                <w:rFonts w:ascii="Arial" w:hAnsi="Arial" w:cs="Arial"/>
                <w:b/>
                <w:bCs/>
                <w:sz w:val="24"/>
                <w:szCs w:val="24"/>
              </w:rPr>
            </w:pPr>
            <w:r w:rsidRPr="003318E8">
              <w:rPr>
                <w:rFonts w:ascii="Arial" w:hAnsi="Arial" w:cs="Arial"/>
                <w:b/>
                <w:bCs/>
                <w:sz w:val="24"/>
                <w:szCs w:val="24"/>
              </w:rPr>
              <w:t>Health Deprivation and Disability Domain</w:t>
            </w:r>
          </w:p>
        </w:tc>
        <w:tc>
          <w:tcPr>
            <w:tcW w:w="5560" w:type="dxa"/>
            <w:tcBorders>
              <w:top w:val="nil"/>
              <w:left w:val="nil"/>
              <w:bottom w:val="single" w:sz="4" w:space="0" w:color="auto"/>
              <w:right w:val="single" w:sz="8" w:space="0" w:color="auto"/>
            </w:tcBorders>
            <w:shd w:val="clear" w:color="auto" w:fill="auto"/>
            <w:hideMark/>
          </w:tcPr>
          <w:p w:rsidR="00B40587" w:rsidRPr="003318E8" w:rsidRDefault="00B40587" w:rsidP="00B40587">
            <w:pPr>
              <w:rPr>
                <w:rFonts w:ascii="Arial" w:hAnsi="Arial" w:cs="Arial"/>
                <w:color w:val="000000"/>
                <w:sz w:val="24"/>
                <w:szCs w:val="24"/>
              </w:rPr>
            </w:pPr>
            <w:r w:rsidRPr="003318E8">
              <w:rPr>
                <w:rFonts w:ascii="Arial" w:hAnsi="Arial" w:cs="Arial"/>
                <w:color w:val="000000"/>
                <w:sz w:val="24"/>
                <w:szCs w:val="24"/>
              </w:rPr>
              <w:t>Years of potential life lost</w:t>
            </w:r>
          </w:p>
        </w:tc>
      </w:tr>
      <w:tr w:rsidR="00B40587" w:rsidRPr="003318E8" w:rsidTr="00B40587">
        <w:trPr>
          <w:trHeight w:val="288"/>
        </w:trPr>
        <w:tc>
          <w:tcPr>
            <w:tcW w:w="4760" w:type="dxa"/>
            <w:vMerge/>
            <w:tcBorders>
              <w:top w:val="nil"/>
              <w:left w:val="single" w:sz="8" w:space="0" w:color="auto"/>
              <w:bottom w:val="single" w:sz="8" w:space="0" w:color="000000"/>
              <w:right w:val="single" w:sz="4" w:space="0" w:color="auto"/>
            </w:tcBorders>
            <w:vAlign w:val="center"/>
            <w:hideMark/>
          </w:tcPr>
          <w:p w:rsidR="00B40587" w:rsidRPr="003318E8" w:rsidRDefault="00B40587" w:rsidP="00B40587">
            <w:pPr>
              <w:rPr>
                <w:rFonts w:ascii="Arial" w:hAnsi="Arial" w:cs="Arial"/>
                <w:b/>
                <w:bCs/>
                <w:sz w:val="24"/>
                <w:szCs w:val="24"/>
              </w:rPr>
            </w:pPr>
          </w:p>
        </w:tc>
        <w:tc>
          <w:tcPr>
            <w:tcW w:w="5560" w:type="dxa"/>
            <w:tcBorders>
              <w:top w:val="nil"/>
              <w:left w:val="nil"/>
              <w:bottom w:val="single" w:sz="4" w:space="0" w:color="auto"/>
              <w:right w:val="single" w:sz="8" w:space="0" w:color="auto"/>
            </w:tcBorders>
            <w:shd w:val="clear" w:color="auto" w:fill="auto"/>
            <w:hideMark/>
          </w:tcPr>
          <w:p w:rsidR="00B40587" w:rsidRPr="003318E8" w:rsidRDefault="00B40587" w:rsidP="00B40587">
            <w:pPr>
              <w:rPr>
                <w:rFonts w:ascii="Arial" w:hAnsi="Arial" w:cs="Arial"/>
                <w:color w:val="000000"/>
                <w:sz w:val="24"/>
                <w:szCs w:val="24"/>
              </w:rPr>
            </w:pPr>
            <w:r w:rsidRPr="003318E8">
              <w:rPr>
                <w:rFonts w:ascii="Arial" w:hAnsi="Arial" w:cs="Arial"/>
                <w:color w:val="000000"/>
                <w:sz w:val="24"/>
                <w:szCs w:val="24"/>
              </w:rPr>
              <w:t>Comparative illness and disability ratio</w:t>
            </w:r>
          </w:p>
        </w:tc>
      </w:tr>
      <w:tr w:rsidR="00B40587" w:rsidRPr="003318E8" w:rsidTr="00B40587">
        <w:trPr>
          <w:trHeight w:val="288"/>
        </w:trPr>
        <w:tc>
          <w:tcPr>
            <w:tcW w:w="4760" w:type="dxa"/>
            <w:vMerge/>
            <w:tcBorders>
              <w:top w:val="nil"/>
              <w:left w:val="single" w:sz="8" w:space="0" w:color="auto"/>
              <w:bottom w:val="single" w:sz="8" w:space="0" w:color="000000"/>
              <w:right w:val="single" w:sz="4" w:space="0" w:color="auto"/>
            </w:tcBorders>
            <w:vAlign w:val="center"/>
            <w:hideMark/>
          </w:tcPr>
          <w:p w:rsidR="00B40587" w:rsidRPr="003318E8" w:rsidRDefault="00B40587" w:rsidP="00B40587">
            <w:pPr>
              <w:rPr>
                <w:rFonts w:ascii="Arial" w:hAnsi="Arial" w:cs="Arial"/>
                <w:b/>
                <w:bCs/>
                <w:sz w:val="24"/>
                <w:szCs w:val="24"/>
              </w:rPr>
            </w:pPr>
          </w:p>
        </w:tc>
        <w:tc>
          <w:tcPr>
            <w:tcW w:w="5560" w:type="dxa"/>
            <w:tcBorders>
              <w:top w:val="nil"/>
              <w:left w:val="nil"/>
              <w:bottom w:val="single" w:sz="4" w:space="0" w:color="auto"/>
              <w:right w:val="single" w:sz="8" w:space="0" w:color="auto"/>
            </w:tcBorders>
            <w:shd w:val="clear" w:color="auto" w:fill="auto"/>
            <w:hideMark/>
          </w:tcPr>
          <w:p w:rsidR="00B40587" w:rsidRPr="003318E8" w:rsidRDefault="00B40587" w:rsidP="00B40587">
            <w:pPr>
              <w:rPr>
                <w:rFonts w:ascii="Arial" w:hAnsi="Arial" w:cs="Arial"/>
                <w:color w:val="000000"/>
                <w:sz w:val="24"/>
                <w:szCs w:val="24"/>
              </w:rPr>
            </w:pPr>
            <w:r w:rsidRPr="003318E8">
              <w:rPr>
                <w:rFonts w:ascii="Arial" w:hAnsi="Arial" w:cs="Arial"/>
                <w:color w:val="000000"/>
                <w:sz w:val="24"/>
                <w:szCs w:val="24"/>
              </w:rPr>
              <w:t>Acute morbidity</w:t>
            </w:r>
          </w:p>
        </w:tc>
      </w:tr>
      <w:tr w:rsidR="00B40587" w:rsidRPr="003318E8" w:rsidTr="00B40587">
        <w:trPr>
          <w:trHeight w:val="300"/>
        </w:trPr>
        <w:tc>
          <w:tcPr>
            <w:tcW w:w="4760" w:type="dxa"/>
            <w:vMerge/>
            <w:tcBorders>
              <w:top w:val="nil"/>
              <w:left w:val="single" w:sz="8" w:space="0" w:color="auto"/>
              <w:bottom w:val="single" w:sz="8" w:space="0" w:color="000000"/>
              <w:right w:val="single" w:sz="4" w:space="0" w:color="auto"/>
            </w:tcBorders>
            <w:vAlign w:val="center"/>
            <w:hideMark/>
          </w:tcPr>
          <w:p w:rsidR="00B40587" w:rsidRPr="003318E8" w:rsidRDefault="00B40587" w:rsidP="00B40587">
            <w:pPr>
              <w:rPr>
                <w:rFonts w:ascii="Arial" w:hAnsi="Arial" w:cs="Arial"/>
                <w:b/>
                <w:bCs/>
                <w:sz w:val="24"/>
                <w:szCs w:val="24"/>
              </w:rPr>
            </w:pPr>
          </w:p>
        </w:tc>
        <w:tc>
          <w:tcPr>
            <w:tcW w:w="5560" w:type="dxa"/>
            <w:tcBorders>
              <w:top w:val="nil"/>
              <w:left w:val="nil"/>
              <w:bottom w:val="single" w:sz="8" w:space="0" w:color="auto"/>
              <w:right w:val="single" w:sz="8" w:space="0" w:color="auto"/>
            </w:tcBorders>
            <w:shd w:val="clear" w:color="auto" w:fill="auto"/>
            <w:hideMark/>
          </w:tcPr>
          <w:p w:rsidR="00B40587" w:rsidRPr="003318E8" w:rsidRDefault="00B40587" w:rsidP="00B40587">
            <w:pPr>
              <w:rPr>
                <w:rFonts w:ascii="Arial" w:hAnsi="Arial" w:cs="Arial"/>
                <w:color w:val="000000"/>
                <w:sz w:val="24"/>
                <w:szCs w:val="24"/>
              </w:rPr>
            </w:pPr>
            <w:r w:rsidRPr="003318E8">
              <w:rPr>
                <w:rFonts w:ascii="Arial" w:hAnsi="Arial" w:cs="Arial"/>
                <w:color w:val="000000"/>
                <w:sz w:val="24"/>
                <w:szCs w:val="24"/>
              </w:rPr>
              <w:t>Mood and anxiety disorders</w:t>
            </w:r>
          </w:p>
        </w:tc>
      </w:tr>
      <w:tr w:rsidR="00B40587" w:rsidRPr="003318E8" w:rsidTr="00B40587">
        <w:trPr>
          <w:trHeight w:val="288"/>
        </w:trPr>
        <w:tc>
          <w:tcPr>
            <w:tcW w:w="4760" w:type="dxa"/>
            <w:vMerge w:val="restart"/>
            <w:tcBorders>
              <w:top w:val="nil"/>
              <w:left w:val="single" w:sz="8" w:space="0" w:color="auto"/>
              <w:bottom w:val="single" w:sz="8" w:space="0" w:color="000000"/>
              <w:right w:val="single" w:sz="4" w:space="0" w:color="auto"/>
            </w:tcBorders>
            <w:shd w:val="clear" w:color="auto" w:fill="auto"/>
            <w:hideMark/>
          </w:tcPr>
          <w:p w:rsidR="00B40587" w:rsidRPr="003318E8" w:rsidRDefault="00B40587" w:rsidP="00B40587">
            <w:pPr>
              <w:rPr>
                <w:rFonts w:ascii="Arial" w:hAnsi="Arial" w:cs="Arial"/>
                <w:b/>
                <w:bCs/>
                <w:sz w:val="24"/>
                <w:szCs w:val="24"/>
              </w:rPr>
            </w:pPr>
            <w:r w:rsidRPr="003318E8">
              <w:rPr>
                <w:rFonts w:ascii="Arial" w:hAnsi="Arial" w:cs="Arial"/>
                <w:b/>
                <w:bCs/>
                <w:sz w:val="24"/>
                <w:szCs w:val="24"/>
              </w:rPr>
              <w:t>Barriers to Housing and Services Domain</w:t>
            </w:r>
          </w:p>
        </w:tc>
        <w:tc>
          <w:tcPr>
            <w:tcW w:w="5560" w:type="dxa"/>
            <w:tcBorders>
              <w:top w:val="nil"/>
              <w:left w:val="nil"/>
              <w:bottom w:val="single" w:sz="4" w:space="0" w:color="auto"/>
              <w:right w:val="single" w:sz="8" w:space="0" w:color="auto"/>
            </w:tcBorders>
            <w:shd w:val="clear" w:color="auto" w:fill="auto"/>
            <w:hideMark/>
          </w:tcPr>
          <w:p w:rsidR="00B40587" w:rsidRPr="003318E8" w:rsidRDefault="00B40587" w:rsidP="00B40587">
            <w:pPr>
              <w:rPr>
                <w:rFonts w:ascii="Arial" w:hAnsi="Arial" w:cs="Arial"/>
                <w:color w:val="000000"/>
                <w:sz w:val="24"/>
                <w:szCs w:val="24"/>
              </w:rPr>
            </w:pPr>
            <w:r w:rsidRPr="003318E8">
              <w:rPr>
                <w:rFonts w:ascii="Arial" w:hAnsi="Arial" w:cs="Arial"/>
                <w:color w:val="000000"/>
                <w:sz w:val="24"/>
                <w:szCs w:val="24"/>
              </w:rPr>
              <w:t>Road distance to a post office</w:t>
            </w:r>
          </w:p>
        </w:tc>
      </w:tr>
      <w:tr w:rsidR="00B40587" w:rsidRPr="003318E8" w:rsidTr="00B40587">
        <w:trPr>
          <w:trHeight w:val="288"/>
        </w:trPr>
        <w:tc>
          <w:tcPr>
            <w:tcW w:w="4760" w:type="dxa"/>
            <w:vMerge/>
            <w:tcBorders>
              <w:top w:val="nil"/>
              <w:left w:val="single" w:sz="8" w:space="0" w:color="auto"/>
              <w:bottom w:val="single" w:sz="8" w:space="0" w:color="000000"/>
              <w:right w:val="single" w:sz="4" w:space="0" w:color="auto"/>
            </w:tcBorders>
            <w:vAlign w:val="center"/>
            <w:hideMark/>
          </w:tcPr>
          <w:p w:rsidR="00B40587" w:rsidRPr="003318E8" w:rsidRDefault="00B40587" w:rsidP="00B40587">
            <w:pPr>
              <w:rPr>
                <w:rFonts w:ascii="Arial" w:hAnsi="Arial" w:cs="Arial"/>
                <w:b/>
                <w:bCs/>
                <w:sz w:val="24"/>
                <w:szCs w:val="24"/>
              </w:rPr>
            </w:pPr>
          </w:p>
        </w:tc>
        <w:tc>
          <w:tcPr>
            <w:tcW w:w="5560" w:type="dxa"/>
            <w:tcBorders>
              <w:top w:val="nil"/>
              <w:left w:val="nil"/>
              <w:bottom w:val="single" w:sz="4" w:space="0" w:color="auto"/>
              <w:right w:val="single" w:sz="8" w:space="0" w:color="auto"/>
            </w:tcBorders>
            <w:shd w:val="clear" w:color="auto" w:fill="auto"/>
            <w:hideMark/>
          </w:tcPr>
          <w:p w:rsidR="00B40587" w:rsidRPr="003318E8" w:rsidRDefault="00B40587" w:rsidP="00B40587">
            <w:pPr>
              <w:rPr>
                <w:rFonts w:ascii="Arial" w:hAnsi="Arial" w:cs="Arial"/>
                <w:color w:val="000000"/>
                <w:sz w:val="24"/>
                <w:szCs w:val="24"/>
              </w:rPr>
            </w:pPr>
            <w:r w:rsidRPr="003318E8">
              <w:rPr>
                <w:rFonts w:ascii="Arial" w:hAnsi="Arial" w:cs="Arial"/>
                <w:color w:val="000000"/>
                <w:sz w:val="24"/>
                <w:szCs w:val="24"/>
              </w:rPr>
              <w:t>Road distance to a primary school</w:t>
            </w:r>
          </w:p>
        </w:tc>
      </w:tr>
      <w:tr w:rsidR="00B40587" w:rsidRPr="003318E8" w:rsidTr="00B40587">
        <w:trPr>
          <w:trHeight w:val="288"/>
        </w:trPr>
        <w:tc>
          <w:tcPr>
            <w:tcW w:w="4760" w:type="dxa"/>
            <w:vMerge/>
            <w:tcBorders>
              <w:top w:val="nil"/>
              <w:left w:val="single" w:sz="8" w:space="0" w:color="auto"/>
              <w:bottom w:val="single" w:sz="8" w:space="0" w:color="000000"/>
              <w:right w:val="single" w:sz="4" w:space="0" w:color="auto"/>
            </w:tcBorders>
            <w:vAlign w:val="center"/>
            <w:hideMark/>
          </w:tcPr>
          <w:p w:rsidR="00B40587" w:rsidRPr="003318E8" w:rsidRDefault="00B40587" w:rsidP="00B40587">
            <w:pPr>
              <w:rPr>
                <w:rFonts w:ascii="Arial" w:hAnsi="Arial" w:cs="Arial"/>
                <w:b/>
                <w:bCs/>
                <w:sz w:val="24"/>
                <w:szCs w:val="24"/>
              </w:rPr>
            </w:pPr>
          </w:p>
        </w:tc>
        <w:tc>
          <w:tcPr>
            <w:tcW w:w="5560" w:type="dxa"/>
            <w:tcBorders>
              <w:top w:val="nil"/>
              <w:left w:val="nil"/>
              <w:bottom w:val="single" w:sz="4" w:space="0" w:color="auto"/>
              <w:right w:val="single" w:sz="8" w:space="0" w:color="auto"/>
            </w:tcBorders>
            <w:shd w:val="clear" w:color="auto" w:fill="auto"/>
            <w:hideMark/>
          </w:tcPr>
          <w:p w:rsidR="00B40587" w:rsidRPr="003318E8" w:rsidRDefault="00B40587" w:rsidP="00B40587">
            <w:pPr>
              <w:rPr>
                <w:rFonts w:ascii="Arial" w:hAnsi="Arial" w:cs="Arial"/>
                <w:color w:val="000000"/>
                <w:sz w:val="24"/>
                <w:szCs w:val="24"/>
              </w:rPr>
            </w:pPr>
            <w:r w:rsidRPr="003318E8">
              <w:rPr>
                <w:rFonts w:ascii="Arial" w:hAnsi="Arial" w:cs="Arial"/>
                <w:color w:val="000000"/>
                <w:sz w:val="24"/>
                <w:szCs w:val="24"/>
              </w:rPr>
              <w:t>Road distance to general store or supermarket</w:t>
            </w:r>
          </w:p>
        </w:tc>
      </w:tr>
      <w:tr w:rsidR="00B40587" w:rsidRPr="003318E8" w:rsidTr="00B40587">
        <w:trPr>
          <w:trHeight w:val="288"/>
        </w:trPr>
        <w:tc>
          <w:tcPr>
            <w:tcW w:w="4760" w:type="dxa"/>
            <w:vMerge/>
            <w:tcBorders>
              <w:top w:val="nil"/>
              <w:left w:val="single" w:sz="8" w:space="0" w:color="auto"/>
              <w:bottom w:val="single" w:sz="8" w:space="0" w:color="000000"/>
              <w:right w:val="single" w:sz="4" w:space="0" w:color="auto"/>
            </w:tcBorders>
            <w:vAlign w:val="center"/>
            <w:hideMark/>
          </w:tcPr>
          <w:p w:rsidR="00B40587" w:rsidRPr="003318E8" w:rsidRDefault="00B40587" w:rsidP="00B40587">
            <w:pPr>
              <w:rPr>
                <w:rFonts w:ascii="Arial" w:hAnsi="Arial" w:cs="Arial"/>
                <w:b/>
                <w:bCs/>
                <w:sz w:val="24"/>
                <w:szCs w:val="24"/>
              </w:rPr>
            </w:pPr>
          </w:p>
        </w:tc>
        <w:tc>
          <w:tcPr>
            <w:tcW w:w="5560" w:type="dxa"/>
            <w:tcBorders>
              <w:top w:val="nil"/>
              <w:left w:val="nil"/>
              <w:bottom w:val="single" w:sz="4" w:space="0" w:color="auto"/>
              <w:right w:val="single" w:sz="8" w:space="0" w:color="auto"/>
            </w:tcBorders>
            <w:shd w:val="clear" w:color="auto" w:fill="auto"/>
            <w:hideMark/>
          </w:tcPr>
          <w:p w:rsidR="00B40587" w:rsidRPr="003318E8" w:rsidRDefault="00B40587" w:rsidP="00B40587">
            <w:pPr>
              <w:rPr>
                <w:rFonts w:ascii="Arial" w:hAnsi="Arial" w:cs="Arial"/>
                <w:color w:val="000000"/>
                <w:sz w:val="24"/>
                <w:szCs w:val="24"/>
              </w:rPr>
            </w:pPr>
            <w:r w:rsidRPr="003318E8">
              <w:rPr>
                <w:rFonts w:ascii="Arial" w:hAnsi="Arial" w:cs="Arial"/>
                <w:color w:val="000000"/>
                <w:sz w:val="24"/>
                <w:szCs w:val="24"/>
              </w:rPr>
              <w:t>Road distance to a GP surgery</w:t>
            </w:r>
          </w:p>
        </w:tc>
      </w:tr>
      <w:tr w:rsidR="00B40587" w:rsidRPr="003318E8" w:rsidTr="00B40587">
        <w:trPr>
          <w:trHeight w:val="288"/>
        </w:trPr>
        <w:tc>
          <w:tcPr>
            <w:tcW w:w="4760" w:type="dxa"/>
            <w:vMerge/>
            <w:tcBorders>
              <w:top w:val="nil"/>
              <w:left w:val="single" w:sz="8" w:space="0" w:color="auto"/>
              <w:bottom w:val="single" w:sz="8" w:space="0" w:color="000000"/>
              <w:right w:val="single" w:sz="4" w:space="0" w:color="auto"/>
            </w:tcBorders>
            <w:vAlign w:val="center"/>
            <w:hideMark/>
          </w:tcPr>
          <w:p w:rsidR="00B40587" w:rsidRPr="003318E8" w:rsidRDefault="00B40587" w:rsidP="00B40587">
            <w:pPr>
              <w:rPr>
                <w:rFonts w:ascii="Arial" w:hAnsi="Arial" w:cs="Arial"/>
                <w:b/>
                <w:bCs/>
                <w:sz w:val="24"/>
                <w:szCs w:val="24"/>
              </w:rPr>
            </w:pPr>
          </w:p>
        </w:tc>
        <w:tc>
          <w:tcPr>
            <w:tcW w:w="5560" w:type="dxa"/>
            <w:tcBorders>
              <w:top w:val="nil"/>
              <w:left w:val="nil"/>
              <w:bottom w:val="single" w:sz="4" w:space="0" w:color="auto"/>
              <w:right w:val="single" w:sz="8" w:space="0" w:color="auto"/>
            </w:tcBorders>
            <w:shd w:val="clear" w:color="auto" w:fill="auto"/>
            <w:hideMark/>
          </w:tcPr>
          <w:p w:rsidR="00B40587" w:rsidRPr="003318E8" w:rsidRDefault="00B40587" w:rsidP="00B40587">
            <w:pPr>
              <w:rPr>
                <w:rFonts w:ascii="Arial" w:hAnsi="Arial" w:cs="Arial"/>
                <w:color w:val="000000"/>
                <w:sz w:val="24"/>
                <w:szCs w:val="24"/>
              </w:rPr>
            </w:pPr>
            <w:r w:rsidRPr="003318E8">
              <w:rPr>
                <w:rFonts w:ascii="Arial" w:hAnsi="Arial" w:cs="Arial"/>
                <w:color w:val="000000"/>
                <w:sz w:val="24"/>
                <w:szCs w:val="24"/>
              </w:rPr>
              <w:t>Household overcrowding</w:t>
            </w:r>
          </w:p>
        </w:tc>
      </w:tr>
      <w:tr w:rsidR="00B40587" w:rsidRPr="003318E8" w:rsidTr="00B40587">
        <w:trPr>
          <w:trHeight w:val="288"/>
        </w:trPr>
        <w:tc>
          <w:tcPr>
            <w:tcW w:w="4760" w:type="dxa"/>
            <w:vMerge/>
            <w:tcBorders>
              <w:top w:val="nil"/>
              <w:left w:val="single" w:sz="8" w:space="0" w:color="auto"/>
              <w:bottom w:val="single" w:sz="8" w:space="0" w:color="000000"/>
              <w:right w:val="single" w:sz="4" w:space="0" w:color="auto"/>
            </w:tcBorders>
            <w:vAlign w:val="center"/>
            <w:hideMark/>
          </w:tcPr>
          <w:p w:rsidR="00B40587" w:rsidRPr="003318E8" w:rsidRDefault="00B40587" w:rsidP="00B40587">
            <w:pPr>
              <w:rPr>
                <w:rFonts w:ascii="Arial" w:hAnsi="Arial" w:cs="Arial"/>
                <w:b/>
                <w:bCs/>
                <w:sz w:val="24"/>
                <w:szCs w:val="24"/>
              </w:rPr>
            </w:pPr>
          </w:p>
        </w:tc>
        <w:tc>
          <w:tcPr>
            <w:tcW w:w="5560" w:type="dxa"/>
            <w:tcBorders>
              <w:top w:val="nil"/>
              <w:left w:val="nil"/>
              <w:bottom w:val="single" w:sz="4" w:space="0" w:color="auto"/>
              <w:right w:val="single" w:sz="8" w:space="0" w:color="auto"/>
            </w:tcBorders>
            <w:shd w:val="clear" w:color="auto" w:fill="auto"/>
            <w:hideMark/>
          </w:tcPr>
          <w:p w:rsidR="00B40587" w:rsidRPr="003318E8" w:rsidRDefault="00B40587" w:rsidP="00B40587">
            <w:pPr>
              <w:rPr>
                <w:rFonts w:ascii="Arial" w:hAnsi="Arial" w:cs="Arial"/>
                <w:color w:val="000000"/>
                <w:sz w:val="24"/>
                <w:szCs w:val="24"/>
              </w:rPr>
            </w:pPr>
            <w:r w:rsidRPr="003318E8">
              <w:rPr>
                <w:rFonts w:ascii="Arial" w:hAnsi="Arial" w:cs="Arial"/>
                <w:color w:val="000000"/>
                <w:sz w:val="24"/>
                <w:szCs w:val="24"/>
              </w:rPr>
              <w:t>Homelessness</w:t>
            </w:r>
          </w:p>
        </w:tc>
      </w:tr>
      <w:tr w:rsidR="00B40587" w:rsidRPr="003318E8" w:rsidTr="00B40587">
        <w:trPr>
          <w:trHeight w:val="300"/>
        </w:trPr>
        <w:tc>
          <w:tcPr>
            <w:tcW w:w="4760" w:type="dxa"/>
            <w:vMerge/>
            <w:tcBorders>
              <w:top w:val="nil"/>
              <w:left w:val="single" w:sz="8" w:space="0" w:color="auto"/>
              <w:bottom w:val="single" w:sz="8" w:space="0" w:color="000000"/>
              <w:right w:val="single" w:sz="4" w:space="0" w:color="auto"/>
            </w:tcBorders>
            <w:vAlign w:val="center"/>
            <w:hideMark/>
          </w:tcPr>
          <w:p w:rsidR="00B40587" w:rsidRPr="003318E8" w:rsidRDefault="00B40587" w:rsidP="00B40587">
            <w:pPr>
              <w:rPr>
                <w:rFonts w:ascii="Arial" w:hAnsi="Arial" w:cs="Arial"/>
                <w:b/>
                <w:bCs/>
                <w:sz w:val="24"/>
                <w:szCs w:val="24"/>
              </w:rPr>
            </w:pPr>
          </w:p>
        </w:tc>
        <w:tc>
          <w:tcPr>
            <w:tcW w:w="5560" w:type="dxa"/>
            <w:tcBorders>
              <w:top w:val="nil"/>
              <w:left w:val="nil"/>
              <w:bottom w:val="single" w:sz="8" w:space="0" w:color="auto"/>
              <w:right w:val="single" w:sz="8" w:space="0" w:color="auto"/>
            </w:tcBorders>
            <w:shd w:val="clear" w:color="auto" w:fill="auto"/>
            <w:hideMark/>
          </w:tcPr>
          <w:p w:rsidR="00B40587" w:rsidRPr="003318E8" w:rsidRDefault="00B40587" w:rsidP="00B40587">
            <w:pPr>
              <w:rPr>
                <w:rFonts w:ascii="Arial" w:hAnsi="Arial" w:cs="Arial"/>
                <w:color w:val="000000"/>
                <w:sz w:val="24"/>
                <w:szCs w:val="24"/>
              </w:rPr>
            </w:pPr>
            <w:r w:rsidRPr="003318E8">
              <w:rPr>
                <w:rFonts w:ascii="Arial" w:hAnsi="Arial" w:cs="Arial"/>
                <w:color w:val="000000"/>
                <w:sz w:val="24"/>
                <w:szCs w:val="24"/>
              </w:rPr>
              <w:t>Housing affordability</w:t>
            </w:r>
          </w:p>
        </w:tc>
      </w:tr>
      <w:tr w:rsidR="00B40587" w:rsidRPr="003318E8" w:rsidTr="00B40587">
        <w:trPr>
          <w:trHeight w:val="288"/>
        </w:trPr>
        <w:tc>
          <w:tcPr>
            <w:tcW w:w="4760" w:type="dxa"/>
            <w:vMerge w:val="restart"/>
            <w:tcBorders>
              <w:top w:val="nil"/>
              <w:left w:val="single" w:sz="8" w:space="0" w:color="auto"/>
              <w:bottom w:val="single" w:sz="8" w:space="0" w:color="000000"/>
              <w:right w:val="single" w:sz="4" w:space="0" w:color="auto"/>
            </w:tcBorders>
            <w:shd w:val="clear" w:color="auto" w:fill="auto"/>
            <w:hideMark/>
          </w:tcPr>
          <w:p w:rsidR="00B40587" w:rsidRPr="003318E8" w:rsidRDefault="00B40587" w:rsidP="00B40587">
            <w:pPr>
              <w:rPr>
                <w:rFonts w:ascii="Arial" w:hAnsi="Arial" w:cs="Arial"/>
                <w:b/>
                <w:bCs/>
                <w:sz w:val="24"/>
                <w:szCs w:val="24"/>
              </w:rPr>
            </w:pPr>
            <w:r w:rsidRPr="003318E8">
              <w:rPr>
                <w:rFonts w:ascii="Arial" w:hAnsi="Arial" w:cs="Arial"/>
                <w:b/>
                <w:bCs/>
                <w:sz w:val="24"/>
                <w:szCs w:val="24"/>
              </w:rPr>
              <w:t>Living Environment Deprivation Domain</w:t>
            </w:r>
          </w:p>
        </w:tc>
        <w:tc>
          <w:tcPr>
            <w:tcW w:w="5560" w:type="dxa"/>
            <w:tcBorders>
              <w:top w:val="nil"/>
              <w:left w:val="nil"/>
              <w:bottom w:val="single" w:sz="4" w:space="0" w:color="auto"/>
              <w:right w:val="single" w:sz="8" w:space="0" w:color="auto"/>
            </w:tcBorders>
            <w:shd w:val="clear" w:color="auto" w:fill="auto"/>
            <w:hideMark/>
          </w:tcPr>
          <w:p w:rsidR="00B40587" w:rsidRPr="003318E8" w:rsidRDefault="00B40587" w:rsidP="00B40587">
            <w:pPr>
              <w:rPr>
                <w:rFonts w:ascii="Arial" w:hAnsi="Arial" w:cs="Arial"/>
                <w:color w:val="000000"/>
                <w:sz w:val="24"/>
                <w:szCs w:val="24"/>
              </w:rPr>
            </w:pPr>
            <w:r w:rsidRPr="003318E8">
              <w:rPr>
                <w:rFonts w:ascii="Arial" w:hAnsi="Arial" w:cs="Arial"/>
                <w:color w:val="000000"/>
                <w:sz w:val="24"/>
                <w:szCs w:val="24"/>
              </w:rPr>
              <w:t>Housing in poor condition</w:t>
            </w:r>
          </w:p>
        </w:tc>
      </w:tr>
      <w:tr w:rsidR="00B40587" w:rsidRPr="003318E8" w:rsidTr="00B40587">
        <w:trPr>
          <w:trHeight w:val="288"/>
        </w:trPr>
        <w:tc>
          <w:tcPr>
            <w:tcW w:w="4760" w:type="dxa"/>
            <w:vMerge/>
            <w:tcBorders>
              <w:top w:val="nil"/>
              <w:left w:val="single" w:sz="8" w:space="0" w:color="auto"/>
              <w:bottom w:val="single" w:sz="8" w:space="0" w:color="000000"/>
              <w:right w:val="single" w:sz="4" w:space="0" w:color="auto"/>
            </w:tcBorders>
            <w:vAlign w:val="center"/>
            <w:hideMark/>
          </w:tcPr>
          <w:p w:rsidR="00B40587" w:rsidRPr="003318E8" w:rsidRDefault="00B40587" w:rsidP="00B40587">
            <w:pPr>
              <w:rPr>
                <w:rFonts w:ascii="Arial" w:hAnsi="Arial" w:cs="Arial"/>
                <w:b/>
                <w:bCs/>
                <w:sz w:val="24"/>
                <w:szCs w:val="24"/>
              </w:rPr>
            </w:pPr>
          </w:p>
        </w:tc>
        <w:tc>
          <w:tcPr>
            <w:tcW w:w="5560" w:type="dxa"/>
            <w:tcBorders>
              <w:top w:val="nil"/>
              <w:left w:val="nil"/>
              <w:bottom w:val="single" w:sz="4" w:space="0" w:color="auto"/>
              <w:right w:val="single" w:sz="8" w:space="0" w:color="auto"/>
            </w:tcBorders>
            <w:shd w:val="clear" w:color="auto" w:fill="auto"/>
            <w:hideMark/>
          </w:tcPr>
          <w:p w:rsidR="00B40587" w:rsidRPr="003318E8" w:rsidRDefault="00B40587" w:rsidP="00B40587">
            <w:pPr>
              <w:rPr>
                <w:rFonts w:ascii="Arial" w:hAnsi="Arial" w:cs="Arial"/>
                <w:color w:val="000000"/>
                <w:sz w:val="24"/>
                <w:szCs w:val="24"/>
              </w:rPr>
            </w:pPr>
            <w:r w:rsidRPr="003318E8">
              <w:rPr>
                <w:rFonts w:ascii="Arial" w:hAnsi="Arial" w:cs="Arial"/>
                <w:color w:val="000000"/>
                <w:sz w:val="24"/>
                <w:szCs w:val="24"/>
              </w:rPr>
              <w:t>Houses without central heating</w:t>
            </w:r>
          </w:p>
        </w:tc>
      </w:tr>
      <w:tr w:rsidR="00B40587" w:rsidRPr="003318E8" w:rsidTr="00B40587">
        <w:trPr>
          <w:trHeight w:val="288"/>
        </w:trPr>
        <w:tc>
          <w:tcPr>
            <w:tcW w:w="4760" w:type="dxa"/>
            <w:vMerge/>
            <w:tcBorders>
              <w:top w:val="nil"/>
              <w:left w:val="single" w:sz="8" w:space="0" w:color="auto"/>
              <w:bottom w:val="single" w:sz="8" w:space="0" w:color="000000"/>
              <w:right w:val="single" w:sz="4" w:space="0" w:color="auto"/>
            </w:tcBorders>
            <w:vAlign w:val="center"/>
            <w:hideMark/>
          </w:tcPr>
          <w:p w:rsidR="00B40587" w:rsidRPr="003318E8" w:rsidRDefault="00B40587" w:rsidP="00B40587">
            <w:pPr>
              <w:rPr>
                <w:rFonts w:ascii="Arial" w:hAnsi="Arial" w:cs="Arial"/>
                <w:b/>
                <w:bCs/>
                <w:sz w:val="24"/>
                <w:szCs w:val="24"/>
              </w:rPr>
            </w:pPr>
          </w:p>
        </w:tc>
        <w:tc>
          <w:tcPr>
            <w:tcW w:w="5560" w:type="dxa"/>
            <w:tcBorders>
              <w:top w:val="nil"/>
              <w:left w:val="nil"/>
              <w:bottom w:val="single" w:sz="4" w:space="0" w:color="auto"/>
              <w:right w:val="single" w:sz="8" w:space="0" w:color="auto"/>
            </w:tcBorders>
            <w:shd w:val="clear" w:color="auto" w:fill="auto"/>
            <w:hideMark/>
          </w:tcPr>
          <w:p w:rsidR="00B40587" w:rsidRPr="003318E8" w:rsidRDefault="00B40587" w:rsidP="00B40587">
            <w:pPr>
              <w:rPr>
                <w:rFonts w:ascii="Arial" w:hAnsi="Arial" w:cs="Arial"/>
                <w:color w:val="000000"/>
                <w:sz w:val="24"/>
                <w:szCs w:val="24"/>
              </w:rPr>
            </w:pPr>
            <w:r w:rsidRPr="003318E8">
              <w:rPr>
                <w:rFonts w:ascii="Arial" w:hAnsi="Arial" w:cs="Arial"/>
                <w:color w:val="000000"/>
                <w:sz w:val="24"/>
                <w:szCs w:val="24"/>
              </w:rPr>
              <w:t>Air quality indicator</w:t>
            </w:r>
          </w:p>
        </w:tc>
      </w:tr>
      <w:tr w:rsidR="00B40587" w:rsidRPr="003318E8" w:rsidTr="00B40587">
        <w:trPr>
          <w:trHeight w:val="300"/>
        </w:trPr>
        <w:tc>
          <w:tcPr>
            <w:tcW w:w="4760" w:type="dxa"/>
            <w:vMerge/>
            <w:tcBorders>
              <w:top w:val="nil"/>
              <w:left w:val="single" w:sz="8" w:space="0" w:color="auto"/>
              <w:bottom w:val="single" w:sz="8" w:space="0" w:color="000000"/>
              <w:right w:val="single" w:sz="4" w:space="0" w:color="auto"/>
            </w:tcBorders>
            <w:vAlign w:val="center"/>
            <w:hideMark/>
          </w:tcPr>
          <w:p w:rsidR="00B40587" w:rsidRPr="003318E8" w:rsidRDefault="00B40587" w:rsidP="00B40587">
            <w:pPr>
              <w:rPr>
                <w:rFonts w:ascii="Arial" w:hAnsi="Arial" w:cs="Arial"/>
                <w:b/>
                <w:bCs/>
                <w:sz w:val="24"/>
                <w:szCs w:val="24"/>
              </w:rPr>
            </w:pPr>
          </w:p>
        </w:tc>
        <w:tc>
          <w:tcPr>
            <w:tcW w:w="5560" w:type="dxa"/>
            <w:tcBorders>
              <w:top w:val="nil"/>
              <w:left w:val="nil"/>
              <w:bottom w:val="single" w:sz="8" w:space="0" w:color="auto"/>
              <w:right w:val="single" w:sz="8" w:space="0" w:color="auto"/>
            </w:tcBorders>
            <w:shd w:val="clear" w:color="auto" w:fill="auto"/>
            <w:hideMark/>
          </w:tcPr>
          <w:p w:rsidR="00B40587" w:rsidRPr="003318E8" w:rsidRDefault="00B40587" w:rsidP="00B40587">
            <w:pPr>
              <w:rPr>
                <w:rFonts w:ascii="Arial" w:hAnsi="Arial" w:cs="Arial"/>
                <w:color w:val="000000"/>
                <w:sz w:val="24"/>
                <w:szCs w:val="24"/>
              </w:rPr>
            </w:pPr>
            <w:r w:rsidRPr="003318E8">
              <w:rPr>
                <w:rFonts w:ascii="Arial" w:hAnsi="Arial" w:cs="Arial"/>
                <w:color w:val="000000"/>
                <w:sz w:val="24"/>
                <w:szCs w:val="24"/>
              </w:rPr>
              <w:t>Road traffic accidents indicator</w:t>
            </w:r>
          </w:p>
        </w:tc>
      </w:tr>
    </w:tbl>
    <w:p w:rsidR="00B40587" w:rsidRDefault="00B40587" w:rsidP="00B47ECB">
      <w:pPr>
        <w:pStyle w:val="Heading1"/>
        <w:ind w:firstLine="720"/>
        <w:rPr>
          <w:rFonts w:asciiTheme="majorHAnsi" w:hAnsiTheme="majorHAnsi" w:cstheme="minorHAnsi"/>
          <w:sz w:val="24"/>
          <w:szCs w:val="24"/>
        </w:rPr>
      </w:pPr>
    </w:p>
    <w:p w:rsidR="00B40587" w:rsidRDefault="00B40587" w:rsidP="00B40587">
      <w:pPr>
        <w:pStyle w:val="Heading1"/>
        <w:rPr>
          <w:rFonts w:asciiTheme="majorHAnsi" w:hAnsiTheme="majorHAnsi" w:cstheme="minorHAnsi"/>
          <w:sz w:val="24"/>
          <w:szCs w:val="24"/>
        </w:rPr>
      </w:pPr>
    </w:p>
    <w:p w:rsidR="00BB2CB1" w:rsidRDefault="00BB2CB1" w:rsidP="003318E8">
      <w:pPr>
        <w:ind w:firstLine="720"/>
        <w:rPr>
          <w:rFonts w:ascii="Georgia" w:hAnsi="Georgia" w:cstheme="minorHAnsi"/>
          <w:b/>
          <w:snapToGrid w:val="0"/>
          <w:color w:val="4F81BD" w:themeColor="accent1"/>
          <w:sz w:val="28"/>
          <w:szCs w:val="24"/>
          <w:lang w:eastAsia="en-US"/>
        </w:rPr>
      </w:pPr>
    </w:p>
    <w:p w:rsidR="00BB2CB1" w:rsidRDefault="00BB2CB1" w:rsidP="003318E8">
      <w:pPr>
        <w:ind w:firstLine="720"/>
        <w:rPr>
          <w:rFonts w:ascii="Georgia" w:hAnsi="Georgia" w:cstheme="minorHAnsi"/>
          <w:b/>
          <w:snapToGrid w:val="0"/>
          <w:color w:val="4F81BD" w:themeColor="accent1"/>
          <w:sz w:val="28"/>
          <w:szCs w:val="24"/>
          <w:lang w:eastAsia="en-US"/>
        </w:rPr>
      </w:pPr>
    </w:p>
    <w:p w:rsidR="00BB2CB1" w:rsidRDefault="00BB2CB1" w:rsidP="003318E8">
      <w:pPr>
        <w:ind w:firstLine="720"/>
        <w:rPr>
          <w:rFonts w:ascii="Georgia" w:hAnsi="Georgia" w:cstheme="minorHAnsi"/>
          <w:b/>
          <w:snapToGrid w:val="0"/>
          <w:color w:val="4F81BD" w:themeColor="accent1"/>
          <w:sz w:val="28"/>
          <w:szCs w:val="24"/>
          <w:lang w:eastAsia="en-US"/>
        </w:rPr>
      </w:pPr>
    </w:p>
    <w:p w:rsidR="00BB2CB1" w:rsidRDefault="00BB2CB1" w:rsidP="003318E8">
      <w:pPr>
        <w:ind w:firstLine="720"/>
        <w:rPr>
          <w:rFonts w:ascii="Georgia" w:hAnsi="Georgia" w:cstheme="minorHAnsi"/>
          <w:b/>
          <w:snapToGrid w:val="0"/>
          <w:color w:val="4F81BD" w:themeColor="accent1"/>
          <w:sz w:val="28"/>
          <w:szCs w:val="24"/>
          <w:lang w:eastAsia="en-US"/>
        </w:rPr>
      </w:pPr>
    </w:p>
    <w:p w:rsidR="00BB2CB1" w:rsidRDefault="00BB2CB1" w:rsidP="003318E8">
      <w:pPr>
        <w:ind w:firstLine="720"/>
        <w:rPr>
          <w:rFonts w:ascii="Georgia" w:hAnsi="Georgia" w:cstheme="minorHAnsi"/>
          <w:b/>
          <w:snapToGrid w:val="0"/>
          <w:color w:val="4F81BD" w:themeColor="accent1"/>
          <w:sz w:val="28"/>
          <w:szCs w:val="24"/>
          <w:lang w:eastAsia="en-US"/>
        </w:rPr>
      </w:pPr>
    </w:p>
    <w:p w:rsidR="00BB2CB1" w:rsidRDefault="00BB2CB1" w:rsidP="003318E8">
      <w:pPr>
        <w:ind w:firstLine="720"/>
        <w:rPr>
          <w:rFonts w:ascii="Georgia" w:hAnsi="Georgia" w:cstheme="minorHAnsi"/>
          <w:b/>
          <w:snapToGrid w:val="0"/>
          <w:color w:val="4F81BD" w:themeColor="accent1"/>
          <w:sz w:val="28"/>
          <w:szCs w:val="24"/>
          <w:lang w:eastAsia="en-US"/>
        </w:rPr>
      </w:pPr>
    </w:p>
    <w:p w:rsidR="00BB2CB1" w:rsidRDefault="00BB2CB1" w:rsidP="003318E8">
      <w:pPr>
        <w:ind w:firstLine="720"/>
        <w:rPr>
          <w:rFonts w:ascii="Georgia" w:hAnsi="Georgia" w:cstheme="minorHAnsi"/>
          <w:b/>
          <w:snapToGrid w:val="0"/>
          <w:color w:val="4F81BD" w:themeColor="accent1"/>
          <w:sz w:val="28"/>
          <w:szCs w:val="24"/>
          <w:lang w:eastAsia="en-US"/>
        </w:rPr>
      </w:pPr>
    </w:p>
    <w:p w:rsidR="00BB2CB1" w:rsidRDefault="00BB2CB1" w:rsidP="003318E8">
      <w:pPr>
        <w:ind w:firstLine="720"/>
        <w:rPr>
          <w:rFonts w:ascii="Georgia" w:hAnsi="Georgia" w:cstheme="minorHAnsi"/>
          <w:b/>
          <w:snapToGrid w:val="0"/>
          <w:color w:val="4F81BD" w:themeColor="accent1"/>
          <w:sz w:val="28"/>
          <w:szCs w:val="24"/>
          <w:lang w:eastAsia="en-US"/>
        </w:rPr>
      </w:pPr>
    </w:p>
    <w:p w:rsidR="00BB2CB1" w:rsidRDefault="00BB2CB1" w:rsidP="003318E8">
      <w:pPr>
        <w:ind w:firstLine="720"/>
        <w:rPr>
          <w:rFonts w:ascii="Georgia" w:hAnsi="Georgia" w:cstheme="minorHAnsi"/>
          <w:b/>
          <w:snapToGrid w:val="0"/>
          <w:color w:val="4F81BD" w:themeColor="accent1"/>
          <w:sz w:val="28"/>
          <w:szCs w:val="24"/>
          <w:lang w:eastAsia="en-US"/>
        </w:rPr>
      </w:pPr>
      <w:r>
        <w:rPr>
          <w:rFonts w:ascii="Georgia" w:hAnsi="Georgia" w:cstheme="minorHAnsi"/>
          <w:b/>
          <w:snapToGrid w:val="0"/>
          <w:color w:val="4F81BD" w:themeColor="accent1"/>
          <w:sz w:val="28"/>
          <w:szCs w:val="24"/>
          <w:lang w:eastAsia="en-US"/>
        </w:rPr>
        <w:br w:type="page"/>
      </w:r>
    </w:p>
    <w:p w:rsidR="00EE22DF" w:rsidRPr="00E31F11" w:rsidRDefault="00AD595D" w:rsidP="003318E8">
      <w:pPr>
        <w:ind w:firstLine="720"/>
        <w:rPr>
          <w:rFonts w:asciiTheme="majorHAnsi" w:hAnsiTheme="majorHAnsi" w:cstheme="minorHAnsi"/>
          <w:sz w:val="24"/>
          <w:szCs w:val="24"/>
        </w:rPr>
      </w:pPr>
      <w:r w:rsidRPr="003318E8">
        <w:rPr>
          <w:rFonts w:ascii="Georgia" w:hAnsi="Georgia" w:cstheme="minorHAnsi"/>
          <w:b/>
          <w:snapToGrid w:val="0"/>
          <w:color w:val="4F81BD" w:themeColor="accent1"/>
          <w:sz w:val="28"/>
          <w:szCs w:val="24"/>
          <w:lang w:eastAsia="en-US"/>
        </w:rPr>
        <w:lastRenderedPageBreak/>
        <w:t>3</w:t>
      </w:r>
      <w:r w:rsidR="00CD1B96" w:rsidRPr="003318E8">
        <w:rPr>
          <w:rFonts w:ascii="Georgia" w:hAnsi="Georgia" w:cstheme="minorHAnsi"/>
          <w:b/>
          <w:snapToGrid w:val="0"/>
          <w:color w:val="4F81BD" w:themeColor="accent1"/>
          <w:sz w:val="28"/>
          <w:szCs w:val="24"/>
          <w:lang w:eastAsia="en-US"/>
        </w:rPr>
        <w:t>.</w:t>
      </w:r>
      <w:r w:rsidR="00CD1B96" w:rsidRPr="003318E8">
        <w:rPr>
          <w:rFonts w:ascii="Georgia" w:hAnsi="Georgia" w:cstheme="minorHAnsi"/>
          <w:b/>
          <w:snapToGrid w:val="0"/>
          <w:color w:val="4F81BD" w:themeColor="accent1"/>
          <w:sz w:val="28"/>
          <w:szCs w:val="24"/>
          <w:lang w:eastAsia="en-US"/>
        </w:rPr>
        <w:tab/>
      </w:r>
      <w:r w:rsidR="00385AA9" w:rsidRPr="003318E8">
        <w:rPr>
          <w:rFonts w:ascii="Georgia" w:hAnsi="Georgia" w:cstheme="minorHAnsi"/>
          <w:b/>
          <w:snapToGrid w:val="0"/>
          <w:color w:val="4F81BD" w:themeColor="accent1"/>
          <w:sz w:val="28"/>
          <w:szCs w:val="24"/>
          <w:lang w:eastAsia="en-US"/>
        </w:rPr>
        <w:t>H</w:t>
      </w:r>
      <w:r w:rsidR="00763171" w:rsidRPr="003318E8">
        <w:rPr>
          <w:rFonts w:ascii="Georgia" w:hAnsi="Georgia" w:cstheme="minorHAnsi"/>
          <w:b/>
          <w:snapToGrid w:val="0"/>
          <w:color w:val="4F81BD" w:themeColor="accent1"/>
          <w:sz w:val="28"/>
          <w:szCs w:val="24"/>
          <w:lang w:eastAsia="en-US"/>
        </w:rPr>
        <w:t>eadline</w:t>
      </w:r>
      <w:r w:rsidR="00697563" w:rsidRPr="003318E8">
        <w:rPr>
          <w:rFonts w:ascii="Georgia" w:hAnsi="Georgia" w:cstheme="minorHAnsi"/>
          <w:b/>
          <w:snapToGrid w:val="0"/>
          <w:color w:val="4F81BD" w:themeColor="accent1"/>
          <w:sz w:val="28"/>
          <w:szCs w:val="24"/>
          <w:lang w:eastAsia="en-US"/>
        </w:rPr>
        <w:t>s</w:t>
      </w:r>
    </w:p>
    <w:p w:rsidR="00385AA9" w:rsidRDefault="00385AA9" w:rsidP="00B47ECB">
      <w:pPr>
        <w:rPr>
          <w:lang w:eastAsia="en-US"/>
        </w:rPr>
      </w:pPr>
    </w:p>
    <w:p w:rsidR="00F33BED" w:rsidRPr="003318E8" w:rsidRDefault="00F33BED" w:rsidP="00ED7079">
      <w:pPr>
        <w:spacing w:after="120" w:line="240" w:lineRule="atLeast"/>
        <w:ind w:left="720"/>
        <w:rPr>
          <w:rFonts w:ascii="Arial" w:hAnsi="Arial" w:cs="Arial"/>
          <w:snapToGrid w:val="0"/>
          <w:color w:val="000000"/>
          <w:sz w:val="24"/>
          <w:szCs w:val="24"/>
          <w:lang w:eastAsia="en-US"/>
        </w:rPr>
      </w:pPr>
      <w:r w:rsidRPr="003318E8">
        <w:rPr>
          <w:rFonts w:ascii="Arial" w:hAnsi="Arial" w:cs="Arial"/>
          <w:snapToGrid w:val="0"/>
          <w:color w:val="000000"/>
          <w:sz w:val="24"/>
          <w:szCs w:val="24"/>
          <w:lang w:eastAsia="en-US"/>
        </w:rPr>
        <w:t>The I</w:t>
      </w:r>
      <w:r w:rsidR="00B47ECB" w:rsidRPr="003318E8">
        <w:rPr>
          <w:rFonts w:ascii="Arial" w:hAnsi="Arial" w:cs="Arial"/>
          <w:snapToGrid w:val="0"/>
          <w:color w:val="000000"/>
          <w:sz w:val="24"/>
          <w:szCs w:val="24"/>
          <w:lang w:eastAsia="en-US"/>
        </w:rPr>
        <w:t>oD 2019</w:t>
      </w:r>
      <w:r w:rsidRPr="003318E8">
        <w:rPr>
          <w:rFonts w:ascii="Arial" w:hAnsi="Arial" w:cs="Arial"/>
          <w:snapToGrid w:val="0"/>
          <w:color w:val="000000"/>
          <w:sz w:val="24"/>
          <w:szCs w:val="24"/>
          <w:lang w:eastAsia="en-US"/>
        </w:rPr>
        <w:t xml:space="preserve"> ra</w:t>
      </w:r>
      <w:r w:rsidR="00330694" w:rsidRPr="003318E8">
        <w:rPr>
          <w:rFonts w:ascii="Arial" w:hAnsi="Arial" w:cs="Arial"/>
          <w:snapToGrid w:val="0"/>
          <w:color w:val="000000"/>
          <w:sz w:val="24"/>
          <w:szCs w:val="24"/>
          <w:lang w:eastAsia="en-US"/>
        </w:rPr>
        <w:t>nks all LSOAs in England for</w:t>
      </w:r>
      <w:r w:rsidRPr="003318E8">
        <w:rPr>
          <w:rFonts w:ascii="Arial" w:hAnsi="Arial" w:cs="Arial"/>
          <w:snapToGrid w:val="0"/>
          <w:color w:val="000000"/>
          <w:sz w:val="24"/>
          <w:szCs w:val="24"/>
          <w:lang w:eastAsia="en-US"/>
        </w:rPr>
        <w:t xml:space="preserve"> all seven main domain</w:t>
      </w:r>
      <w:r w:rsidR="00330694" w:rsidRPr="003318E8">
        <w:rPr>
          <w:rFonts w:ascii="Arial" w:hAnsi="Arial" w:cs="Arial"/>
          <w:snapToGrid w:val="0"/>
          <w:color w:val="000000"/>
          <w:sz w:val="24"/>
          <w:szCs w:val="24"/>
          <w:lang w:eastAsia="en-US"/>
        </w:rPr>
        <w:t>s,</w:t>
      </w:r>
      <w:r w:rsidRPr="003318E8">
        <w:rPr>
          <w:rFonts w:ascii="Arial" w:hAnsi="Arial" w:cs="Arial"/>
          <w:snapToGrid w:val="0"/>
          <w:color w:val="000000"/>
          <w:sz w:val="24"/>
          <w:szCs w:val="24"/>
          <w:lang w:eastAsia="en-US"/>
        </w:rPr>
        <w:t xml:space="preserve"> six</w:t>
      </w:r>
      <w:r w:rsidR="00DF5924" w:rsidRPr="003318E8">
        <w:rPr>
          <w:rFonts w:ascii="Arial" w:hAnsi="Arial" w:cs="Arial"/>
          <w:snapToGrid w:val="0"/>
          <w:color w:val="000000"/>
          <w:sz w:val="24"/>
          <w:szCs w:val="24"/>
          <w:lang w:eastAsia="en-US"/>
        </w:rPr>
        <w:t xml:space="preserve"> sub-d</w:t>
      </w:r>
      <w:r w:rsidR="005F400D" w:rsidRPr="003318E8">
        <w:rPr>
          <w:rFonts w:ascii="Arial" w:hAnsi="Arial" w:cs="Arial"/>
          <w:snapToGrid w:val="0"/>
          <w:color w:val="000000"/>
          <w:sz w:val="24"/>
          <w:szCs w:val="24"/>
          <w:lang w:eastAsia="en-US"/>
        </w:rPr>
        <w:t>o</w:t>
      </w:r>
      <w:r w:rsidRPr="003318E8">
        <w:rPr>
          <w:rFonts w:ascii="Arial" w:hAnsi="Arial" w:cs="Arial"/>
          <w:snapToGrid w:val="0"/>
          <w:color w:val="000000"/>
          <w:sz w:val="24"/>
          <w:szCs w:val="24"/>
          <w:lang w:eastAsia="en-US"/>
        </w:rPr>
        <w:t>m</w:t>
      </w:r>
      <w:r w:rsidR="005F400D" w:rsidRPr="003318E8">
        <w:rPr>
          <w:rFonts w:ascii="Arial" w:hAnsi="Arial" w:cs="Arial"/>
          <w:snapToGrid w:val="0"/>
          <w:color w:val="000000"/>
          <w:sz w:val="24"/>
          <w:szCs w:val="24"/>
          <w:lang w:eastAsia="en-US"/>
        </w:rPr>
        <w:t>a</w:t>
      </w:r>
      <w:r w:rsidRPr="003318E8">
        <w:rPr>
          <w:rFonts w:ascii="Arial" w:hAnsi="Arial" w:cs="Arial"/>
          <w:snapToGrid w:val="0"/>
          <w:color w:val="000000"/>
          <w:sz w:val="24"/>
          <w:szCs w:val="24"/>
          <w:lang w:eastAsia="en-US"/>
        </w:rPr>
        <w:t>ins, the IMD and the supplementary indices IDACI and IDAOPI.  Similar</w:t>
      </w:r>
      <w:r w:rsidR="0072568D" w:rsidRPr="003318E8">
        <w:rPr>
          <w:rFonts w:ascii="Arial" w:hAnsi="Arial" w:cs="Arial"/>
          <w:snapToGrid w:val="0"/>
          <w:color w:val="000000"/>
          <w:sz w:val="24"/>
          <w:szCs w:val="24"/>
          <w:lang w:eastAsia="en-US"/>
        </w:rPr>
        <w:t xml:space="preserve"> to</w:t>
      </w:r>
      <w:r w:rsidRPr="003318E8">
        <w:rPr>
          <w:rFonts w:ascii="Arial" w:hAnsi="Arial" w:cs="Arial"/>
          <w:snapToGrid w:val="0"/>
          <w:color w:val="000000"/>
          <w:sz w:val="24"/>
          <w:szCs w:val="24"/>
          <w:lang w:eastAsia="en-US"/>
        </w:rPr>
        <w:t xml:space="preserve"> </w:t>
      </w:r>
      <w:r w:rsidR="00B47ECB" w:rsidRPr="003318E8">
        <w:rPr>
          <w:rFonts w:ascii="Arial" w:hAnsi="Arial" w:cs="Arial"/>
          <w:snapToGrid w:val="0"/>
          <w:color w:val="000000"/>
          <w:sz w:val="24"/>
          <w:szCs w:val="24"/>
          <w:lang w:eastAsia="en-US"/>
        </w:rPr>
        <w:t xml:space="preserve">IoD </w:t>
      </w:r>
      <w:r w:rsidRPr="003318E8">
        <w:rPr>
          <w:rFonts w:ascii="Arial" w:hAnsi="Arial" w:cs="Arial"/>
          <w:snapToGrid w:val="0"/>
          <w:color w:val="000000"/>
          <w:sz w:val="24"/>
          <w:szCs w:val="24"/>
          <w:lang w:eastAsia="en-US"/>
        </w:rPr>
        <w:t>2015</w:t>
      </w:r>
      <w:r w:rsidR="00B47ECB" w:rsidRPr="003318E8">
        <w:rPr>
          <w:rFonts w:ascii="Arial" w:hAnsi="Arial" w:cs="Arial"/>
          <w:snapToGrid w:val="0"/>
          <w:color w:val="000000"/>
          <w:sz w:val="24"/>
          <w:szCs w:val="24"/>
          <w:lang w:eastAsia="en-US"/>
        </w:rPr>
        <w:t>, IoD 2019</w:t>
      </w:r>
      <w:r w:rsidR="0072568D" w:rsidRPr="003318E8">
        <w:rPr>
          <w:rFonts w:ascii="Arial" w:hAnsi="Arial" w:cs="Arial"/>
          <w:snapToGrid w:val="0"/>
          <w:color w:val="000000"/>
          <w:sz w:val="24"/>
          <w:szCs w:val="24"/>
          <w:lang w:eastAsia="en-US"/>
        </w:rPr>
        <w:t xml:space="preserve"> also</w:t>
      </w:r>
      <w:r w:rsidRPr="003318E8">
        <w:rPr>
          <w:rFonts w:ascii="Arial" w:hAnsi="Arial" w:cs="Arial"/>
          <w:snapToGrid w:val="0"/>
          <w:color w:val="000000"/>
          <w:sz w:val="24"/>
          <w:szCs w:val="24"/>
          <w:lang w:eastAsia="en-US"/>
        </w:rPr>
        <w:t xml:space="preserve"> ranks</w:t>
      </w:r>
      <w:r w:rsidR="00B47ECB" w:rsidRPr="003318E8">
        <w:rPr>
          <w:rFonts w:ascii="Arial" w:hAnsi="Arial" w:cs="Arial"/>
          <w:snapToGrid w:val="0"/>
          <w:color w:val="000000"/>
          <w:sz w:val="24"/>
          <w:szCs w:val="24"/>
          <w:lang w:eastAsia="en-US"/>
        </w:rPr>
        <w:t xml:space="preserve"> 317</w:t>
      </w:r>
      <w:r w:rsidRPr="003318E8">
        <w:rPr>
          <w:rFonts w:ascii="Arial" w:hAnsi="Arial" w:cs="Arial"/>
          <w:snapToGrid w:val="0"/>
          <w:color w:val="000000"/>
          <w:sz w:val="24"/>
          <w:szCs w:val="24"/>
          <w:lang w:eastAsia="en-US"/>
        </w:rPr>
        <w:t xml:space="preserve"> local authorities</w:t>
      </w:r>
      <w:r w:rsidR="00FB1DAB" w:rsidRPr="003318E8">
        <w:rPr>
          <w:rFonts w:ascii="Arial" w:hAnsi="Arial" w:cs="Arial"/>
          <w:snapToGrid w:val="0"/>
          <w:color w:val="000000"/>
          <w:sz w:val="24"/>
          <w:szCs w:val="24"/>
          <w:lang w:eastAsia="en-US"/>
        </w:rPr>
        <w:t xml:space="preserve"> districts</w:t>
      </w:r>
      <w:r w:rsidRPr="003318E8">
        <w:rPr>
          <w:rFonts w:ascii="Arial" w:hAnsi="Arial" w:cs="Arial"/>
          <w:snapToGrid w:val="0"/>
          <w:color w:val="000000"/>
          <w:sz w:val="24"/>
          <w:szCs w:val="24"/>
          <w:lang w:eastAsia="en-US"/>
        </w:rPr>
        <w:t xml:space="preserve"> in England by IMD,</w:t>
      </w:r>
      <w:r w:rsidR="00B47ECB" w:rsidRPr="003318E8">
        <w:rPr>
          <w:rFonts w:ascii="Arial" w:hAnsi="Arial" w:cs="Arial"/>
          <w:snapToGrid w:val="0"/>
          <w:color w:val="000000"/>
          <w:sz w:val="24"/>
          <w:szCs w:val="24"/>
          <w:lang w:eastAsia="en-US"/>
        </w:rPr>
        <w:t xml:space="preserve"> all main domains, subdomains and supplementary </w:t>
      </w:r>
      <w:r w:rsidR="0072568D" w:rsidRPr="003318E8">
        <w:rPr>
          <w:rFonts w:ascii="Arial" w:hAnsi="Arial" w:cs="Arial"/>
          <w:snapToGrid w:val="0"/>
          <w:color w:val="000000"/>
          <w:sz w:val="24"/>
          <w:szCs w:val="24"/>
          <w:lang w:eastAsia="en-US"/>
        </w:rPr>
        <w:t>indices.</w:t>
      </w:r>
    </w:p>
    <w:p w:rsidR="008566EE" w:rsidRPr="003318E8" w:rsidRDefault="008566EE" w:rsidP="00B47ECB">
      <w:pPr>
        <w:spacing w:line="240" w:lineRule="atLeast"/>
        <w:rPr>
          <w:rFonts w:ascii="Arial" w:hAnsi="Arial" w:cs="Arial"/>
          <w:snapToGrid w:val="0"/>
          <w:color w:val="000000"/>
          <w:sz w:val="24"/>
          <w:szCs w:val="24"/>
          <w:lang w:eastAsia="en-US"/>
        </w:rPr>
      </w:pPr>
    </w:p>
    <w:p w:rsidR="008566EE" w:rsidRPr="003318E8" w:rsidRDefault="00AD595D" w:rsidP="00B47ECB">
      <w:pPr>
        <w:spacing w:line="240" w:lineRule="atLeast"/>
        <w:ind w:firstLine="720"/>
        <w:rPr>
          <w:rFonts w:ascii="Arial" w:hAnsi="Arial" w:cs="Arial"/>
          <w:b/>
          <w:snapToGrid w:val="0"/>
          <w:color w:val="4F81BD" w:themeColor="accent1"/>
          <w:sz w:val="24"/>
          <w:szCs w:val="24"/>
          <w:lang w:eastAsia="en-US"/>
        </w:rPr>
      </w:pPr>
      <w:r w:rsidRPr="003318E8">
        <w:rPr>
          <w:rFonts w:ascii="Arial" w:hAnsi="Arial" w:cs="Arial"/>
          <w:b/>
          <w:snapToGrid w:val="0"/>
          <w:color w:val="4F81BD" w:themeColor="accent1"/>
          <w:sz w:val="24"/>
          <w:szCs w:val="24"/>
          <w:lang w:eastAsia="en-US"/>
        </w:rPr>
        <w:t>3.1</w:t>
      </w:r>
      <w:r w:rsidRPr="003318E8">
        <w:rPr>
          <w:rFonts w:ascii="Arial" w:hAnsi="Arial" w:cs="Arial"/>
          <w:b/>
          <w:snapToGrid w:val="0"/>
          <w:color w:val="4F81BD" w:themeColor="accent1"/>
          <w:sz w:val="24"/>
          <w:szCs w:val="24"/>
          <w:lang w:eastAsia="en-US"/>
        </w:rPr>
        <w:tab/>
      </w:r>
      <w:r w:rsidR="008566EE" w:rsidRPr="003318E8">
        <w:rPr>
          <w:rFonts w:ascii="Arial" w:hAnsi="Arial" w:cs="Arial"/>
          <w:b/>
          <w:snapToGrid w:val="0"/>
          <w:color w:val="4F81BD" w:themeColor="accent1"/>
          <w:sz w:val="24"/>
          <w:szCs w:val="24"/>
          <w:lang w:eastAsia="en-US"/>
        </w:rPr>
        <w:t>In</w:t>
      </w:r>
      <w:r w:rsidR="0084233F" w:rsidRPr="003318E8">
        <w:rPr>
          <w:rFonts w:ascii="Arial" w:hAnsi="Arial" w:cs="Arial"/>
          <w:b/>
          <w:snapToGrid w:val="0"/>
          <w:color w:val="4F81BD" w:themeColor="accent1"/>
          <w:sz w:val="24"/>
          <w:szCs w:val="24"/>
          <w:lang w:eastAsia="en-US"/>
        </w:rPr>
        <w:t>dex of Multiple Deprivation 2019 (IMD 2019</w:t>
      </w:r>
      <w:r w:rsidR="008566EE" w:rsidRPr="003318E8">
        <w:rPr>
          <w:rFonts w:ascii="Arial" w:hAnsi="Arial" w:cs="Arial"/>
          <w:b/>
          <w:snapToGrid w:val="0"/>
          <w:color w:val="4F81BD" w:themeColor="accent1"/>
          <w:sz w:val="24"/>
          <w:szCs w:val="24"/>
          <w:lang w:eastAsia="en-US"/>
        </w:rPr>
        <w:t>)</w:t>
      </w:r>
    </w:p>
    <w:p w:rsidR="008566EE" w:rsidRPr="003318E8" w:rsidRDefault="008566EE" w:rsidP="00B47ECB">
      <w:pPr>
        <w:spacing w:line="240" w:lineRule="atLeast"/>
        <w:rPr>
          <w:rFonts w:ascii="Arial" w:hAnsi="Arial" w:cs="Arial"/>
          <w:snapToGrid w:val="0"/>
          <w:color w:val="000000"/>
          <w:sz w:val="24"/>
          <w:szCs w:val="24"/>
          <w:lang w:eastAsia="en-US"/>
        </w:rPr>
      </w:pPr>
    </w:p>
    <w:p w:rsidR="002C3611" w:rsidRPr="003318E8" w:rsidRDefault="008566EE" w:rsidP="00ED7079">
      <w:pPr>
        <w:spacing w:after="120" w:line="240" w:lineRule="atLeast"/>
        <w:ind w:left="720"/>
        <w:rPr>
          <w:rFonts w:ascii="Arial" w:hAnsi="Arial" w:cs="Arial"/>
          <w:snapToGrid w:val="0"/>
          <w:color w:val="000000"/>
          <w:sz w:val="24"/>
          <w:szCs w:val="24"/>
          <w:lang w:eastAsia="en-US"/>
        </w:rPr>
      </w:pPr>
      <w:r w:rsidRPr="003318E8">
        <w:rPr>
          <w:rFonts w:ascii="Arial" w:hAnsi="Arial" w:cs="Arial"/>
          <w:snapToGrid w:val="0"/>
          <w:color w:val="000000"/>
          <w:sz w:val="24"/>
          <w:szCs w:val="24"/>
          <w:lang w:eastAsia="en-US"/>
        </w:rPr>
        <w:t xml:space="preserve">Out of </w:t>
      </w:r>
      <w:r w:rsidR="0084233F" w:rsidRPr="003318E8">
        <w:rPr>
          <w:rFonts w:ascii="Arial" w:hAnsi="Arial" w:cs="Arial"/>
          <w:snapToGrid w:val="0"/>
          <w:color w:val="000000"/>
          <w:sz w:val="24"/>
          <w:szCs w:val="24"/>
          <w:lang w:eastAsia="en-US"/>
        </w:rPr>
        <w:t>317</w:t>
      </w:r>
      <w:r w:rsidRPr="003318E8">
        <w:rPr>
          <w:rFonts w:ascii="Arial" w:hAnsi="Arial" w:cs="Arial"/>
          <w:snapToGrid w:val="0"/>
          <w:color w:val="000000"/>
          <w:sz w:val="24"/>
          <w:szCs w:val="24"/>
          <w:lang w:eastAsia="en-US"/>
        </w:rPr>
        <w:t xml:space="preserve"> authoritie</w:t>
      </w:r>
      <w:r w:rsidR="002C3611" w:rsidRPr="003318E8">
        <w:rPr>
          <w:rFonts w:ascii="Arial" w:hAnsi="Arial" w:cs="Arial"/>
          <w:snapToGrid w:val="0"/>
          <w:color w:val="000000"/>
          <w:sz w:val="24"/>
          <w:szCs w:val="24"/>
          <w:lang w:eastAsia="en-US"/>
        </w:rPr>
        <w:t>s, Brighton &amp; Hove is ranked 131</w:t>
      </w:r>
      <w:r w:rsidRPr="003318E8">
        <w:rPr>
          <w:rFonts w:ascii="Arial" w:hAnsi="Arial" w:cs="Arial"/>
          <w:snapToGrid w:val="0"/>
          <w:color w:val="000000"/>
          <w:sz w:val="24"/>
          <w:szCs w:val="24"/>
          <w:lang w:eastAsia="en-US"/>
        </w:rPr>
        <w:t xml:space="preserve"> most deprived authorit</w:t>
      </w:r>
      <w:r w:rsidR="00D960D4" w:rsidRPr="003318E8">
        <w:rPr>
          <w:rFonts w:ascii="Arial" w:hAnsi="Arial" w:cs="Arial"/>
          <w:snapToGrid w:val="0"/>
          <w:color w:val="000000"/>
          <w:sz w:val="24"/>
          <w:szCs w:val="24"/>
          <w:lang w:eastAsia="en-US"/>
        </w:rPr>
        <w:t>y</w:t>
      </w:r>
      <w:r w:rsidRPr="003318E8">
        <w:rPr>
          <w:rFonts w:ascii="Arial" w:hAnsi="Arial" w:cs="Arial"/>
          <w:snapToGrid w:val="0"/>
          <w:color w:val="000000"/>
          <w:sz w:val="24"/>
          <w:szCs w:val="24"/>
          <w:lang w:eastAsia="en-US"/>
        </w:rPr>
        <w:t xml:space="preserve"> in England (using the most commonly used summary measure, average score). This means we are </w:t>
      </w:r>
      <w:r w:rsidR="0084233F" w:rsidRPr="003318E8">
        <w:rPr>
          <w:rFonts w:ascii="Arial" w:hAnsi="Arial" w:cs="Arial"/>
          <w:snapToGrid w:val="0"/>
          <w:color w:val="000000"/>
          <w:sz w:val="24"/>
          <w:szCs w:val="24"/>
          <w:lang w:eastAsia="en-US"/>
        </w:rPr>
        <w:t>just in</w:t>
      </w:r>
      <w:r w:rsidR="002C3611" w:rsidRPr="003318E8">
        <w:rPr>
          <w:rFonts w:ascii="Arial" w:hAnsi="Arial" w:cs="Arial"/>
          <w:snapToGrid w:val="0"/>
          <w:color w:val="000000"/>
          <w:sz w:val="24"/>
          <w:szCs w:val="24"/>
          <w:lang w:eastAsia="en-US"/>
        </w:rPr>
        <w:t xml:space="preserve"> the</w:t>
      </w:r>
      <w:r w:rsidRPr="003318E8">
        <w:rPr>
          <w:rFonts w:ascii="Arial" w:hAnsi="Arial" w:cs="Arial"/>
          <w:snapToGrid w:val="0"/>
          <w:color w:val="000000"/>
          <w:sz w:val="24"/>
          <w:szCs w:val="24"/>
          <w:lang w:eastAsia="en-US"/>
        </w:rPr>
        <w:t xml:space="preserve"> third</w:t>
      </w:r>
      <w:r w:rsidR="0084233F" w:rsidRPr="003318E8">
        <w:rPr>
          <w:rFonts w:ascii="Arial" w:hAnsi="Arial" w:cs="Arial"/>
          <w:snapToGrid w:val="0"/>
          <w:color w:val="000000"/>
          <w:sz w:val="24"/>
          <w:szCs w:val="24"/>
          <w:lang w:eastAsia="en-US"/>
        </w:rPr>
        <w:t xml:space="preserve"> quintile (41%</w:t>
      </w:r>
      <w:r w:rsidRPr="003318E8">
        <w:rPr>
          <w:rFonts w:ascii="Arial" w:hAnsi="Arial" w:cs="Arial"/>
          <w:snapToGrid w:val="0"/>
          <w:color w:val="000000"/>
          <w:sz w:val="24"/>
          <w:szCs w:val="24"/>
          <w:lang w:eastAsia="en-US"/>
        </w:rPr>
        <w:t xml:space="preserve">) </w:t>
      </w:r>
      <w:r w:rsidR="0084233F" w:rsidRPr="003318E8">
        <w:rPr>
          <w:rFonts w:ascii="Arial" w:hAnsi="Arial" w:cs="Arial"/>
          <w:snapToGrid w:val="0"/>
          <w:color w:val="000000"/>
          <w:sz w:val="24"/>
          <w:szCs w:val="24"/>
          <w:lang w:eastAsia="en-US"/>
        </w:rPr>
        <w:t xml:space="preserve">of </w:t>
      </w:r>
      <w:r w:rsidRPr="003318E8">
        <w:rPr>
          <w:rFonts w:ascii="Arial" w:hAnsi="Arial" w:cs="Arial"/>
          <w:snapToGrid w:val="0"/>
          <w:color w:val="000000"/>
          <w:sz w:val="24"/>
          <w:szCs w:val="24"/>
          <w:lang w:eastAsia="en-US"/>
        </w:rPr>
        <w:t>most deprived authorities in England.</w:t>
      </w:r>
    </w:p>
    <w:p w:rsidR="008566EE" w:rsidRPr="003318E8" w:rsidRDefault="001C089C" w:rsidP="00ED7079">
      <w:pPr>
        <w:spacing w:after="120" w:line="240" w:lineRule="atLeast"/>
        <w:ind w:left="720"/>
        <w:rPr>
          <w:rFonts w:ascii="Arial" w:hAnsi="Arial" w:cs="Arial"/>
          <w:snapToGrid w:val="0"/>
          <w:color w:val="000000"/>
          <w:sz w:val="24"/>
          <w:szCs w:val="24"/>
          <w:lang w:eastAsia="en-US"/>
        </w:rPr>
      </w:pPr>
      <w:r w:rsidRPr="003318E8">
        <w:rPr>
          <w:rFonts w:ascii="Arial" w:hAnsi="Arial" w:cs="Arial"/>
          <w:snapToGrid w:val="0"/>
          <w:color w:val="000000"/>
          <w:sz w:val="24"/>
          <w:szCs w:val="24"/>
          <w:lang w:eastAsia="en-US"/>
        </w:rPr>
        <w:t>Of the 312 authorities where comparisons can be made between IMD 2019 and IMD 2015, Brighton and Hove’s improved ranking (29 places) is the eighth biggest improvement among all authorities and the joint best (with Exeter) outside of London (T</w:t>
      </w:r>
      <w:r w:rsidR="008566EE" w:rsidRPr="003318E8">
        <w:rPr>
          <w:rFonts w:ascii="Arial" w:hAnsi="Arial" w:cs="Arial"/>
          <w:snapToGrid w:val="0"/>
          <w:color w:val="000000"/>
          <w:sz w:val="24"/>
          <w:szCs w:val="24"/>
          <w:lang w:eastAsia="en-US"/>
        </w:rPr>
        <w:t xml:space="preserve">able </w:t>
      </w:r>
      <w:r w:rsidR="002C3611" w:rsidRPr="003318E8">
        <w:rPr>
          <w:rFonts w:ascii="Arial" w:hAnsi="Arial" w:cs="Arial"/>
          <w:snapToGrid w:val="0"/>
          <w:color w:val="000000"/>
          <w:sz w:val="24"/>
          <w:szCs w:val="24"/>
          <w:lang w:eastAsia="en-US"/>
        </w:rPr>
        <w:t>2</w:t>
      </w:r>
      <w:r w:rsidR="008566EE" w:rsidRPr="003318E8">
        <w:rPr>
          <w:rFonts w:ascii="Arial" w:hAnsi="Arial" w:cs="Arial"/>
          <w:snapToGrid w:val="0"/>
          <w:color w:val="000000"/>
          <w:sz w:val="24"/>
          <w:szCs w:val="24"/>
          <w:lang w:eastAsia="en-US"/>
        </w:rPr>
        <w:t>).</w:t>
      </w:r>
    </w:p>
    <w:tbl>
      <w:tblPr>
        <w:tblW w:w="4629" w:type="pct"/>
        <w:tblInd w:w="817" w:type="dxa"/>
        <w:tblLook w:val="04A0" w:firstRow="1" w:lastRow="0" w:firstColumn="1" w:lastColumn="0" w:noHBand="0" w:noVBand="1"/>
      </w:tblPr>
      <w:tblGrid>
        <w:gridCol w:w="3549"/>
        <w:gridCol w:w="2511"/>
        <w:gridCol w:w="2511"/>
        <w:gridCol w:w="1628"/>
      </w:tblGrid>
      <w:tr w:rsidR="008566EE" w:rsidRPr="003318E8" w:rsidTr="00BB2CB1">
        <w:trPr>
          <w:trHeight w:val="948"/>
        </w:trPr>
        <w:tc>
          <w:tcPr>
            <w:tcW w:w="5000" w:type="pct"/>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8566EE" w:rsidRPr="003318E8" w:rsidRDefault="008566EE" w:rsidP="00B47ECB">
            <w:pPr>
              <w:rPr>
                <w:rFonts w:ascii="Arial" w:hAnsi="Arial" w:cs="Arial"/>
                <w:b/>
                <w:bCs/>
                <w:color w:val="000000"/>
                <w:sz w:val="24"/>
                <w:szCs w:val="24"/>
              </w:rPr>
            </w:pPr>
            <w:r w:rsidRPr="003318E8">
              <w:rPr>
                <w:rFonts w:ascii="Arial" w:hAnsi="Arial" w:cs="Arial"/>
                <w:b/>
                <w:bCs/>
                <w:color w:val="000000"/>
                <w:sz w:val="24"/>
                <w:szCs w:val="24"/>
              </w:rPr>
              <w:t xml:space="preserve">Table </w:t>
            </w:r>
            <w:r w:rsidR="002C3611" w:rsidRPr="003318E8">
              <w:rPr>
                <w:rFonts w:ascii="Arial" w:hAnsi="Arial" w:cs="Arial"/>
                <w:b/>
                <w:bCs/>
                <w:color w:val="000000"/>
                <w:sz w:val="24"/>
                <w:szCs w:val="24"/>
              </w:rPr>
              <w:t>2</w:t>
            </w:r>
            <w:r w:rsidRPr="003318E8">
              <w:rPr>
                <w:rFonts w:ascii="Arial" w:hAnsi="Arial" w:cs="Arial"/>
                <w:b/>
                <w:bCs/>
                <w:color w:val="000000"/>
                <w:sz w:val="24"/>
                <w:szCs w:val="24"/>
              </w:rPr>
              <w:t>: The ten most improved</w:t>
            </w:r>
            <w:r w:rsidR="003F1C06" w:rsidRPr="003318E8">
              <w:rPr>
                <w:rFonts w:ascii="Arial" w:hAnsi="Arial" w:cs="Arial"/>
                <w:b/>
                <w:bCs/>
                <w:color w:val="000000"/>
                <w:sz w:val="24"/>
                <w:szCs w:val="24"/>
              </w:rPr>
              <w:t xml:space="preserve"> </w:t>
            </w:r>
            <w:r w:rsidR="00F954A5" w:rsidRPr="003318E8">
              <w:rPr>
                <w:rFonts w:ascii="Arial" w:hAnsi="Arial" w:cs="Arial"/>
                <w:b/>
                <w:bCs/>
                <w:color w:val="000000"/>
                <w:sz w:val="24"/>
                <w:szCs w:val="24"/>
              </w:rPr>
              <w:t>local authorities</w:t>
            </w:r>
            <w:r w:rsidR="003F1C06" w:rsidRPr="003318E8">
              <w:rPr>
                <w:rFonts w:ascii="Arial" w:hAnsi="Arial" w:cs="Arial"/>
                <w:b/>
                <w:bCs/>
                <w:color w:val="000000"/>
                <w:sz w:val="24"/>
                <w:szCs w:val="24"/>
              </w:rPr>
              <w:t xml:space="preserve"> rank</w:t>
            </w:r>
            <w:r w:rsidR="00D960D4" w:rsidRPr="003318E8">
              <w:rPr>
                <w:rFonts w:ascii="Arial" w:hAnsi="Arial" w:cs="Arial"/>
                <w:b/>
                <w:bCs/>
                <w:color w:val="000000"/>
                <w:sz w:val="24"/>
                <w:szCs w:val="24"/>
              </w:rPr>
              <w:t>ed</w:t>
            </w:r>
            <w:r w:rsidRPr="003318E8">
              <w:rPr>
                <w:rFonts w:ascii="Arial" w:hAnsi="Arial" w:cs="Arial"/>
                <w:b/>
                <w:bCs/>
                <w:color w:val="000000"/>
                <w:sz w:val="24"/>
                <w:szCs w:val="24"/>
              </w:rPr>
              <w:t xml:space="preserve"> a</w:t>
            </w:r>
            <w:r w:rsidR="00F954A5" w:rsidRPr="003318E8">
              <w:rPr>
                <w:rFonts w:ascii="Arial" w:hAnsi="Arial" w:cs="Arial"/>
                <w:b/>
                <w:bCs/>
                <w:color w:val="000000"/>
                <w:sz w:val="24"/>
                <w:szCs w:val="24"/>
              </w:rPr>
              <w:t>ccording</w:t>
            </w:r>
            <w:r w:rsidR="00911912" w:rsidRPr="003318E8">
              <w:rPr>
                <w:rFonts w:ascii="Arial" w:hAnsi="Arial" w:cs="Arial"/>
                <w:b/>
                <w:bCs/>
                <w:color w:val="000000"/>
                <w:sz w:val="24"/>
                <w:szCs w:val="24"/>
              </w:rPr>
              <w:t xml:space="preserve"> to the IMD 2019 and IMD 2015</w:t>
            </w:r>
            <w:r w:rsidRPr="003318E8">
              <w:rPr>
                <w:rFonts w:ascii="Arial" w:hAnsi="Arial" w:cs="Arial"/>
                <w:b/>
                <w:bCs/>
                <w:color w:val="000000"/>
                <w:sz w:val="24"/>
                <w:szCs w:val="24"/>
              </w:rPr>
              <w:t>.  Local authorit</w:t>
            </w:r>
            <w:r w:rsidR="00F954A5" w:rsidRPr="003318E8">
              <w:rPr>
                <w:rFonts w:ascii="Arial" w:hAnsi="Arial" w:cs="Arial"/>
                <w:b/>
                <w:bCs/>
                <w:color w:val="000000"/>
                <w:sz w:val="24"/>
                <w:szCs w:val="24"/>
              </w:rPr>
              <w:t>ies are ranked by average score (a lower rank indicates a comparatively higher level of deprivation</w:t>
            </w:r>
            <w:r w:rsidR="00D960D4" w:rsidRPr="003318E8">
              <w:rPr>
                <w:rFonts w:ascii="Arial" w:hAnsi="Arial" w:cs="Arial"/>
                <w:b/>
                <w:bCs/>
                <w:color w:val="000000"/>
                <w:sz w:val="24"/>
                <w:szCs w:val="24"/>
              </w:rPr>
              <w:t>)</w:t>
            </w:r>
            <w:r w:rsidR="00F954A5" w:rsidRPr="003318E8">
              <w:rPr>
                <w:rFonts w:ascii="Arial" w:hAnsi="Arial" w:cs="Arial"/>
                <w:b/>
                <w:bCs/>
                <w:color w:val="000000"/>
                <w:sz w:val="24"/>
                <w:szCs w:val="24"/>
              </w:rPr>
              <w:t>.</w:t>
            </w:r>
          </w:p>
        </w:tc>
      </w:tr>
      <w:tr w:rsidR="0084233F" w:rsidRPr="003318E8" w:rsidTr="00BB2CB1">
        <w:trPr>
          <w:trHeight w:val="348"/>
        </w:trPr>
        <w:tc>
          <w:tcPr>
            <w:tcW w:w="1740" w:type="pct"/>
            <w:vMerge w:val="restart"/>
            <w:tcBorders>
              <w:top w:val="nil"/>
              <w:left w:val="single" w:sz="4" w:space="0" w:color="auto"/>
              <w:right w:val="single" w:sz="4" w:space="0" w:color="auto"/>
            </w:tcBorders>
            <w:shd w:val="clear" w:color="auto" w:fill="auto"/>
            <w:noWrap/>
            <w:vAlign w:val="bottom"/>
          </w:tcPr>
          <w:p w:rsidR="0084233F" w:rsidRPr="003318E8" w:rsidRDefault="0084233F" w:rsidP="00B47ECB">
            <w:pPr>
              <w:rPr>
                <w:rFonts w:ascii="Arial" w:hAnsi="Arial" w:cs="Arial"/>
                <w:color w:val="000000"/>
                <w:sz w:val="24"/>
                <w:szCs w:val="24"/>
              </w:rPr>
            </w:pPr>
            <w:r w:rsidRPr="003318E8">
              <w:rPr>
                <w:rFonts w:ascii="Arial" w:hAnsi="Arial" w:cs="Arial"/>
                <w:color w:val="000000"/>
                <w:sz w:val="24"/>
                <w:szCs w:val="24"/>
              </w:rPr>
              <w:t> </w:t>
            </w:r>
          </w:p>
        </w:tc>
        <w:tc>
          <w:tcPr>
            <w:tcW w:w="2462" w:type="pct"/>
            <w:gridSpan w:val="2"/>
            <w:tcBorders>
              <w:top w:val="single" w:sz="4" w:space="0" w:color="auto"/>
              <w:left w:val="nil"/>
              <w:bottom w:val="single" w:sz="4" w:space="0" w:color="auto"/>
              <w:right w:val="single" w:sz="4" w:space="0" w:color="auto"/>
            </w:tcBorders>
            <w:shd w:val="clear" w:color="auto" w:fill="auto"/>
            <w:vAlign w:val="center"/>
          </w:tcPr>
          <w:p w:rsidR="0084233F" w:rsidRPr="003318E8" w:rsidRDefault="0084233F" w:rsidP="00D43689">
            <w:pPr>
              <w:jc w:val="center"/>
              <w:rPr>
                <w:rFonts w:ascii="Arial" w:hAnsi="Arial" w:cs="Arial"/>
                <w:color w:val="000000"/>
                <w:sz w:val="24"/>
                <w:szCs w:val="24"/>
              </w:rPr>
            </w:pPr>
            <w:r w:rsidRPr="003318E8">
              <w:rPr>
                <w:rFonts w:ascii="Arial" w:hAnsi="Arial" w:cs="Arial"/>
                <w:color w:val="000000"/>
                <w:sz w:val="24"/>
                <w:szCs w:val="24"/>
              </w:rPr>
              <w:t>IMD Rank</w:t>
            </w:r>
          </w:p>
        </w:tc>
        <w:tc>
          <w:tcPr>
            <w:tcW w:w="798" w:type="pct"/>
            <w:vMerge w:val="restart"/>
            <w:tcBorders>
              <w:top w:val="nil"/>
              <w:left w:val="single" w:sz="4" w:space="0" w:color="auto"/>
              <w:right w:val="single" w:sz="4" w:space="0" w:color="auto"/>
            </w:tcBorders>
            <w:shd w:val="clear" w:color="auto" w:fill="auto"/>
            <w:noWrap/>
            <w:vAlign w:val="center"/>
          </w:tcPr>
          <w:p w:rsidR="0084233F" w:rsidRPr="003318E8" w:rsidRDefault="0084233F" w:rsidP="00B47ECB">
            <w:pPr>
              <w:rPr>
                <w:rFonts w:ascii="Arial" w:hAnsi="Arial" w:cs="Arial"/>
                <w:color w:val="000000"/>
                <w:sz w:val="24"/>
                <w:szCs w:val="24"/>
              </w:rPr>
            </w:pPr>
            <w:r w:rsidRPr="003318E8">
              <w:rPr>
                <w:rFonts w:ascii="Arial" w:hAnsi="Arial" w:cs="Arial"/>
                <w:color w:val="000000"/>
                <w:sz w:val="24"/>
                <w:szCs w:val="24"/>
              </w:rPr>
              <w:t>Improvement</w:t>
            </w:r>
          </w:p>
        </w:tc>
      </w:tr>
      <w:tr w:rsidR="0084233F" w:rsidRPr="003318E8" w:rsidTr="00BB2CB1">
        <w:trPr>
          <w:trHeight w:val="348"/>
        </w:trPr>
        <w:tc>
          <w:tcPr>
            <w:tcW w:w="1740" w:type="pct"/>
            <w:vMerge/>
            <w:tcBorders>
              <w:left w:val="single" w:sz="4" w:space="0" w:color="auto"/>
              <w:right w:val="single" w:sz="4" w:space="0" w:color="auto"/>
            </w:tcBorders>
            <w:shd w:val="clear" w:color="auto" w:fill="auto"/>
            <w:noWrap/>
            <w:vAlign w:val="bottom"/>
            <w:hideMark/>
          </w:tcPr>
          <w:p w:rsidR="0084233F" w:rsidRPr="003318E8" w:rsidRDefault="0084233F" w:rsidP="00B47ECB">
            <w:pPr>
              <w:rPr>
                <w:rFonts w:ascii="Arial" w:hAnsi="Arial" w:cs="Arial"/>
                <w:color w:val="000000"/>
                <w:sz w:val="24"/>
                <w:szCs w:val="24"/>
              </w:rPr>
            </w:pPr>
          </w:p>
        </w:tc>
        <w:tc>
          <w:tcPr>
            <w:tcW w:w="1231" w:type="pct"/>
            <w:tcBorders>
              <w:top w:val="single" w:sz="4" w:space="0" w:color="auto"/>
              <w:left w:val="nil"/>
              <w:bottom w:val="single" w:sz="4" w:space="0" w:color="auto"/>
              <w:right w:val="single" w:sz="4" w:space="0" w:color="auto"/>
            </w:tcBorders>
            <w:shd w:val="clear" w:color="auto" w:fill="auto"/>
            <w:vAlign w:val="center"/>
            <w:hideMark/>
          </w:tcPr>
          <w:p w:rsidR="0084233F" w:rsidRPr="003318E8" w:rsidRDefault="0084233F" w:rsidP="00F1195A">
            <w:pPr>
              <w:jc w:val="center"/>
              <w:rPr>
                <w:rFonts w:ascii="Arial" w:hAnsi="Arial" w:cs="Arial"/>
                <w:color w:val="000000"/>
                <w:sz w:val="24"/>
                <w:szCs w:val="24"/>
              </w:rPr>
            </w:pPr>
            <w:r w:rsidRPr="003318E8">
              <w:rPr>
                <w:rFonts w:ascii="Arial" w:hAnsi="Arial" w:cs="Arial"/>
                <w:color w:val="000000"/>
                <w:sz w:val="24"/>
                <w:szCs w:val="24"/>
              </w:rPr>
              <w:t>2019</w:t>
            </w:r>
          </w:p>
        </w:tc>
        <w:tc>
          <w:tcPr>
            <w:tcW w:w="1231" w:type="pct"/>
            <w:tcBorders>
              <w:top w:val="single" w:sz="4" w:space="0" w:color="auto"/>
              <w:left w:val="nil"/>
              <w:bottom w:val="single" w:sz="4" w:space="0" w:color="auto"/>
              <w:right w:val="single" w:sz="4" w:space="0" w:color="auto"/>
            </w:tcBorders>
            <w:shd w:val="clear" w:color="auto" w:fill="auto"/>
            <w:vAlign w:val="center"/>
          </w:tcPr>
          <w:p w:rsidR="0084233F" w:rsidRPr="003318E8" w:rsidRDefault="0084233F" w:rsidP="00D43689">
            <w:pPr>
              <w:jc w:val="center"/>
              <w:rPr>
                <w:rFonts w:ascii="Arial" w:hAnsi="Arial" w:cs="Arial"/>
                <w:color w:val="000000"/>
                <w:sz w:val="24"/>
                <w:szCs w:val="24"/>
              </w:rPr>
            </w:pPr>
            <w:r w:rsidRPr="003318E8">
              <w:rPr>
                <w:rFonts w:ascii="Arial" w:hAnsi="Arial" w:cs="Arial"/>
                <w:color w:val="000000"/>
                <w:sz w:val="24"/>
                <w:szCs w:val="24"/>
              </w:rPr>
              <w:t>2015</w:t>
            </w:r>
          </w:p>
        </w:tc>
        <w:tc>
          <w:tcPr>
            <w:tcW w:w="798" w:type="pct"/>
            <w:vMerge/>
            <w:tcBorders>
              <w:left w:val="single" w:sz="4" w:space="0" w:color="auto"/>
              <w:right w:val="single" w:sz="4" w:space="0" w:color="auto"/>
            </w:tcBorders>
            <w:shd w:val="clear" w:color="auto" w:fill="auto"/>
            <w:noWrap/>
            <w:vAlign w:val="center"/>
            <w:hideMark/>
          </w:tcPr>
          <w:p w:rsidR="0084233F" w:rsidRPr="003318E8" w:rsidRDefault="0084233F" w:rsidP="00B47ECB">
            <w:pPr>
              <w:rPr>
                <w:rFonts w:ascii="Arial" w:hAnsi="Arial" w:cs="Arial"/>
                <w:color w:val="000000"/>
                <w:sz w:val="24"/>
                <w:szCs w:val="24"/>
              </w:rPr>
            </w:pPr>
          </w:p>
        </w:tc>
      </w:tr>
      <w:tr w:rsidR="0084233F" w:rsidRPr="003318E8" w:rsidTr="00BB2CB1">
        <w:trPr>
          <w:trHeight w:val="348"/>
        </w:trPr>
        <w:tc>
          <w:tcPr>
            <w:tcW w:w="1740" w:type="pct"/>
            <w:vMerge/>
            <w:tcBorders>
              <w:left w:val="single" w:sz="4" w:space="0" w:color="auto"/>
              <w:bottom w:val="single" w:sz="4" w:space="0" w:color="auto"/>
              <w:right w:val="single" w:sz="4" w:space="0" w:color="auto"/>
            </w:tcBorders>
            <w:vAlign w:val="center"/>
            <w:hideMark/>
          </w:tcPr>
          <w:p w:rsidR="0084233F" w:rsidRPr="003318E8" w:rsidRDefault="0084233F" w:rsidP="00B47ECB">
            <w:pPr>
              <w:rPr>
                <w:rFonts w:ascii="Arial" w:hAnsi="Arial" w:cs="Arial"/>
                <w:color w:val="000000"/>
                <w:sz w:val="24"/>
                <w:szCs w:val="24"/>
              </w:rPr>
            </w:pPr>
          </w:p>
        </w:tc>
        <w:tc>
          <w:tcPr>
            <w:tcW w:w="1231" w:type="pct"/>
            <w:tcBorders>
              <w:top w:val="nil"/>
              <w:left w:val="nil"/>
              <w:bottom w:val="single" w:sz="4" w:space="0" w:color="auto"/>
              <w:right w:val="single" w:sz="4" w:space="0" w:color="auto"/>
            </w:tcBorders>
            <w:shd w:val="clear" w:color="auto" w:fill="auto"/>
            <w:noWrap/>
            <w:vAlign w:val="center"/>
          </w:tcPr>
          <w:p w:rsidR="0084233F" w:rsidRPr="003318E8" w:rsidRDefault="0084233F" w:rsidP="00D43689">
            <w:pPr>
              <w:jc w:val="center"/>
              <w:rPr>
                <w:rFonts w:ascii="Arial" w:hAnsi="Arial" w:cs="Arial"/>
                <w:color w:val="000000"/>
                <w:sz w:val="24"/>
                <w:szCs w:val="24"/>
              </w:rPr>
            </w:pPr>
            <w:r w:rsidRPr="003318E8">
              <w:rPr>
                <w:rFonts w:ascii="Arial" w:hAnsi="Arial" w:cs="Arial"/>
                <w:color w:val="000000"/>
                <w:sz w:val="24"/>
                <w:szCs w:val="24"/>
              </w:rPr>
              <w:t>Out of 317 authorities</w:t>
            </w:r>
          </w:p>
        </w:tc>
        <w:tc>
          <w:tcPr>
            <w:tcW w:w="1231" w:type="pct"/>
            <w:tcBorders>
              <w:top w:val="nil"/>
              <w:left w:val="nil"/>
              <w:bottom w:val="single" w:sz="4" w:space="0" w:color="auto"/>
              <w:right w:val="single" w:sz="4" w:space="0" w:color="auto"/>
            </w:tcBorders>
            <w:shd w:val="clear" w:color="auto" w:fill="auto"/>
            <w:noWrap/>
            <w:vAlign w:val="center"/>
          </w:tcPr>
          <w:p w:rsidR="0084233F" w:rsidRPr="003318E8" w:rsidRDefault="0084233F" w:rsidP="00D43689">
            <w:pPr>
              <w:jc w:val="center"/>
              <w:rPr>
                <w:rFonts w:ascii="Arial" w:hAnsi="Arial" w:cs="Arial"/>
                <w:color w:val="000000"/>
                <w:sz w:val="24"/>
                <w:szCs w:val="24"/>
              </w:rPr>
            </w:pPr>
            <w:r w:rsidRPr="003318E8">
              <w:rPr>
                <w:rFonts w:ascii="Arial" w:hAnsi="Arial" w:cs="Arial"/>
                <w:color w:val="000000"/>
                <w:sz w:val="24"/>
                <w:szCs w:val="24"/>
              </w:rPr>
              <w:t>Out of 326 authorities</w:t>
            </w:r>
          </w:p>
        </w:tc>
        <w:tc>
          <w:tcPr>
            <w:tcW w:w="798" w:type="pct"/>
            <w:vMerge/>
            <w:tcBorders>
              <w:left w:val="single" w:sz="4" w:space="0" w:color="auto"/>
              <w:bottom w:val="single" w:sz="4" w:space="0" w:color="auto"/>
              <w:right w:val="single" w:sz="4" w:space="0" w:color="auto"/>
            </w:tcBorders>
            <w:vAlign w:val="center"/>
            <w:hideMark/>
          </w:tcPr>
          <w:p w:rsidR="0084233F" w:rsidRPr="003318E8" w:rsidRDefault="0084233F" w:rsidP="00B47ECB">
            <w:pPr>
              <w:rPr>
                <w:rFonts w:ascii="Arial" w:hAnsi="Arial" w:cs="Arial"/>
                <w:color w:val="000000"/>
                <w:sz w:val="24"/>
                <w:szCs w:val="24"/>
              </w:rPr>
            </w:pPr>
          </w:p>
        </w:tc>
      </w:tr>
      <w:tr w:rsidR="00D43689" w:rsidRPr="003318E8" w:rsidTr="00BB2CB1">
        <w:trPr>
          <w:trHeight w:val="348"/>
        </w:trPr>
        <w:tc>
          <w:tcPr>
            <w:tcW w:w="1740" w:type="pct"/>
            <w:tcBorders>
              <w:top w:val="nil"/>
              <w:left w:val="single" w:sz="4" w:space="0" w:color="auto"/>
              <w:bottom w:val="single" w:sz="4" w:space="0" w:color="auto"/>
              <w:right w:val="single" w:sz="4" w:space="0" w:color="auto"/>
            </w:tcBorders>
            <w:shd w:val="clear" w:color="auto" w:fill="auto"/>
            <w:noWrap/>
            <w:vAlign w:val="center"/>
            <w:hideMark/>
          </w:tcPr>
          <w:p w:rsidR="00D43689" w:rsidRPr="003318E8" w:rsidRDefault="00D43689" w:rsidP="00D43689">
            <w:pPr>
              <w:rPr>
                <w:rFonts w:ascii="Arial" w:hAnsi="Arial" w:cs="Arial"/>
                <w:sz w:val="24"/>
                <w:szCs w:val="24"/>
              </w:rPr>
            </w:pPr>
            <w:r w:rsidRPr="003318E8">
              <w:rPr>
                <w:rFonts w:ascii="Arial" w:hAnsi="Arial" w:cs="Arial"/>
                <w:sz w:val="24"/>
                <w:szCs w:val="24"/>
              </w:rPr>
              <w:t>Westminster</w:t>
            </w:r>
          </w:p>
        </w:tc>
        <w:tc>
          <w:tcPr>
            <w:tcW w:w="1231" w:type="pct"/>
            <w:tcBorders>
              <w:top w:val="nil"/>
              <w:left w:val="nil"/>
              <w:bottom w:val="single" w:sz="4" w:space="0" w:color="auto"/>
              <w:right w:val="single" w:sz="4" w:space="0" w:color="auto"/>
            </w:tcBorders>
            <w:shd w:val="clear" w:color="auto" w:fill="auto"/>
            <w:noWrap/>
            <w:vAlign w:val="center"/>
            <w:hideMark/>
          </w:tcPr>
          <w:p w:rsidR="00D43689" w:rsidRPr="003318E8" w:rsidRDefault="00D43689" w:rsidP="00D43689">
            <w:pPr>
              <w:jc w:val="right"/>
              <w:rPr>
                <w:rFonts w:ascii="Arial" w:hAnsi="Arial" w:cs="Arial"/>
                <w:sz w:val="24"/>
                <w:szCs w:val="24"/>
              </w:rPr>
            </w:pPr>
            <w:r w:rsidRPr="003318E8">
              <w:rPr>
                <w:rFonts w:ascii="Arial" w:hAnsi="Arial" w:cs="Arial"/>
                <w:sz w:val="24"/>
                <w:szCs w:val="24"/>
              </w:rPr>
              <w:t>137</w:t>
            </w:r>
          </w:p>
        </w:tc>
        <w:tc>
          <w:tcPr>
            <w:tcW w:w="1231" w:type="pct"/>
            <w:tcBorders>
              <w:top w:val="nil"/>
              <w:left w:val="nil"/>
              <w:bottom w:val="single" w:sz="4" w:space="0" w:color="auto"/>
              <w:right w:val="single" w:sz="4" w:space="0" w:color="auto"/>
            </w:tcBorders>
            <w:shd w:val="clear" w:color="auto" w:fill="auto"/>
            <w:noWrap/>
            <w:vAlign w:val="center"/>
            <w:hideMark/>
          </w:tcPr>
          <w:p w:rsidR="00D43689" w:rsidRPr="003318E8" w:rsidRDefault="00D43689" w:rsidP="00D43689">
            <w:pPr>
              <w:jc w:val="right"/>
              <w:rPr>
                <w:rFonts w:ascii="Arial" w:hAnsi="Arial" w:cs="Arial"/>
                <w:sz w:val="24"/>
                <w:szCs w:val="24"/>
              </w:rPr>
            </w:pPr>
            <w:r w:rsidRPr="003318E8">
              <w:rPr>
                <w:rFonts w:ascii="Arial" w:hAnsi="Arial" w:cs="Arial"/>
                <w:sz w:val="24"/>
                <w:szCs w:val="24"/>
              </w:rPr>
              <w:t>57</w:t>
            </w:r>
          </w:p>
        </w:tc>
        <w:tc>
          <w:tcPr>
            <w:tcW w:w="798" w:type="pct"/>
            <w:tcBorders>
              <w:top w:val="nil"/>
              <w:left w:val="nil"/>
              <w:bottom w:val="single" w:sz="4" w:space="0" w:color="auto"/>
              <w:right w:val="single" w:sz="4" w:space="0" w:color="auto"/>
            </w:tcBorders>
            <w:shd w:val="clear" w:color="auto" w:fill="auto"/>
            <w:noWrap/>
            <w:vAlign w:val="center"/>
            <w:hideMark/>
          </w:tcPr>
          <w:p w:rsidR="00D43689" w:rsidRPr="003318E8" w:rsidRDefault="00D43689" w:rsidP="00D43689">
            <w:pPr>
              <w:jc w:val="right"/>
              <w:rPr>
                <w:rFonts w:ascii="Arial" w:hAnsi="Arial" w:cs="Arial"/>
                <w:sz w:val="24"/>
                <w:szCs w:val="24"/>
              </w:rPr>
            </w:pPr>
            <w:r w:rsidRPr="003318E8">
              <w:rPr>
                <w:rFonts w:ascii="Arial" w:hAnsi="Arial" w:cs="Arial"/>
                <w:sz w:val="24"/>
                <w:szCs w:val="24"/>
              </w:rPr>
              <w:t>+ 80</w:t>
            </w:r>
          </w:p>
        </w:tc>
      </w:tr>
      <w:tr w:rsidR="00D43689" w:rsidRPr="003318E8" w:rsidTr="00BB2CB1">
        <w:trPr>
          <w:trHeight w:val="348"/>
        </w:trPr>
        <w:tc>
          <w:tcPr>
            <w:tcW w:w="1740" w:type="pct"/>
            <w:tcBorders>
              <w:top w:val="nil"/>
              <w:left w:val="single" w:sz="4" w:space="0" w:color="auto"/>
              <w:bottom w:val="single" w:sz="4" w:space="0" w:color="auto"/>
              <w:right w:val="single" w:sz="4" w:space="0" w:color="auto"/>
            </w:tcBorders>
            <w:shd w:val="clear" w:color="auto" w:fill="auto"/>
            <w:noWrap/>
            <w:vAlign w:val="center"/>
            <w:hideMark/>
          </w:tcPr>
          <w:p w:rsidR="00D43689" w:rsidRPr="003318E8" w:rsidRDefault="00D43689" w:rsidP="00D43689">
            <w:pPr>
              <w:rPr>
                <w:rFonts w:ascii="Arial" w:hAnsi="Arial" w:cs="Arial"/>
                <w:sz w:val="24"/>
                <w:szCs w:val="24"/>
              </w:rPr>
            </w:pPr>
            <w:r w:rsidRPr="003318E8">
              <w:rPr>
                <w:rFonts w:ascii="Arial" w:hAnsi="Arial" w:cs="Arial"/>
                <w:sz w:val="24"/>
                <w:szCs w:val="24"/>
              </w:rPr>
              <w:t>Camden</w:t>
            </w:r>
          </w:p>
        </w:tc>
        <w:tc>
          <w:tcPr>
            <w:tcW w:w="1231" w:type="pct"/>
            <w:tcBorders>
              <w:top w:val="nil"/>
              <w:left w:val="nil"/>
              <w:bottom w:val="single" w:sz="4" w:space="0" w:color="auto"/>
              <w:right w:val="single" w:sz="4" w:space="0" w:color="auto"/>
            </w:tcBorders>
            <w:shd w:val="clear" w:color="auto" w:fill="auto"/>
            <w:noWrap/>
            <w:vAlign w:val="center"/>
            <w:hideMark/>
          </w:tcPr>
          <w:p w:rsidR="00D43689" w:rsidRPr="003318E8" w:rsidRDefault="00D43689" w:rsidP="00D43689">
            <w:pPr>
              <w:jc w:val="right"/>
              <w:rPr>
                <w:rFonts w:ascii="Arial" w:hAnsi="Arial" w:cs="Arial"/>
                <w:sz w:val="24"/>
                <w:szCs w:val="24"/>
              </w:rPr>
            </w:pPr>
            <w:r w:rsidRPr="003318E8">
              <w:rPr>
                <w:rFonts w:ascii="Arial" w:hAnsi="Arial" w:cs="Arial"/>
                <w:sz w:val="24"/>
                <w:szCs w:val="24"/>
              </w:rPr>
              <w:t>138</w:t>
            </w:r>
          </w:p>
        </w:tc>
        <w:tc>
          <w:tcPr>
            <w:tcW w:w="1231" w:type="pct"/>
            <w:tcBorders>
              <w:top w:val="nil"/>
              <w:left w:val="nil"/>
              <w:bottom w:val="single" w:sz="4" w:space="0" w:color="auto"/>
              <w:right w:val="single" w:sz="4" w:space="0" w:color="auto"/>
            </w:tcBorders>
            <w:shd w:val="clear" w:color="auto" w:fill="auto"/>
            <w:noWrap/>
            <w:vAlign w:val="center"/>
            <w:hideMark/>
          </w:tcPr>
          <w:p w:rsidR="00D43689" w:rsidRPr="003318E8" w:rsidRDefault="00D43689" w:rsidP="00D43689">
            <w:pPr>
              <w:jc w:val="right"/>
              <w:rPr>
                <w:rFonts w:ascii="Arial" w:hAnsi="Arial" w:cs="Arial"/>
                <w:sz w:val="24"/>
                <w:szCs w:val="24"/>
              </w:rPr>
            </w:pPr>
            <w:r w:rsidRPr="003318E8">
              <w:rPr>
                <w:rFonts w:ascii="Arial" w:hAnsi="Arial" w:cs="Arial"/>
                <w:sz w:val="24"/>
                <w:szCs w:val="24"/>
              </w:rPr>
              <w:t>84</w:t>
            </w:r>
          </w:p>
        </w:tc>
        <w:tc>
          <w:tcPr>
            <w:tcW w:w="798" w:type="pct"/>
            <w:tcBorders>
              <w:top w:val="nil"/>
              <w:left w:val="nil"/>
              <w:bottom w:val="single" w:sz="4" w:space="0" w:color="auto"/>
              <w:right w:val="single" w:sz="4" w:space="0" w:color="auto"/>
            </w:tcBorders>
            <w:shd w:val="clear" w:color="auto" w:fill="auto"/>
            <w:noWrap/>
            <w:vAlign w:val="center"/>
            <w:hideMark/>
          </w:tcPr>
          <w:p w:rsidR="00D43689" w:rsidRPr="003318E8" w:rsidRDefault="00D43689" w:rsidP="00D43689">
            <w:pPr>
              <w:jc w:val="right"/>
              <w:rPr>
                <w:rFonts w:ascii="Arial" w:hAnsi="Arial" w:cs="Arial"/>
                <w:sz w:val="24"/>
                <w:szCs w:val="24"/>
              </w:rPr>
            </w:pPr>
            <w:r w:rsidRPr="003318E8">
              <w:rPr>
                <w:rFonts w:ascii="Arial" w:hAnsi="Arial" w:cs="Arial"/>
                <w:sz w:val="24"/>
                <w:szCs w:val="24"/>
              </w:rPr>
              <w:t>+ 54</w:t>
            </w:r>
          </w:p>
        </w:tc>
      </w:tr>
      <w:tr w:rsidR="00D43689" w:rsidRPr="003318E8" w:rsidTr="00BB2CB1">
        <w:trPr>
          <w:trHeight w:val="348"/>
        </w:trPr>
        <w:tc>
          <w:tcPr>
            <w:tcW w:w="1740" w:type="pct"/>
            <w:tcBorders>
              <w:top w:val="nil"/>
              <w:left w:val="single" w:sz="4" w:space="0" w:color="auto"/>
              <w:bottom w:val="single" w:sz="4" w:space="0" w:color="auto"/>
              <w:right w:val="single" w:sz="4" w:space="0" w:color="auto"/>
            </w:tcBorders>
            <w:shd w:val="clear" w:color="auto" w:fill="auto"/>
            <w:noWrap/>
            <w:vAlign w:val="center"/>
            <w:hideMark/>
          </w:tcPr>
          <w:p w:rsidR="00D43689" w:rsidRPr="003318E8" w:rsidRDefault="00D43689" w:rsidP="00D43689">
            <w:pPr>
              <w:rPr>
                <w:rFonts w:ascii="Arial" w:hAnsi="Arial" w:cs="Arial"/>
                <w:sz w:val="24"/>
                <w:szCs w:val="24"/>
              </w:rPr>
            </w:pPr>
            <w:r w:rsidRPr="003318E8">
              <w:rPr>
                <w:rFonts w:ascii="Arial" w:hAnsi="Arial" w:cs="Arial"/>
                <w:sz w:val="24"/>
                <w:szCs w:val="24"/>
              </w:rPr>
              <w:t>Waltham Forest</w:t>
            </w:r>
          </w:p>
        </w:tc>
        <w:tc>
          <w:tcPr>
            <w:tcW w:w="1231" w:type="pct"/>
            <w:tcBorders>
              <w:top w:val="nil"/>
              <w:left w:val="nil"/>
              <w:bottom w:val="single" w:sz="4" w:space="0" w:color="auto"/>
              <w:right w:val="single" w:sz="4" w:space="0" w:color="auto"/>
            </w:tcBorders>
            <w:shd w:val="clear" w:color="auto" w:fill="auto"/>
            <w:noWrap/>
            <w:vAlign w:val="center"/>
            <w:hideMark/>
          </w:tcPr>
          <w:p w:rsidR="00D43689" w:rsidRPr="003318E8" w:rsidRDefault="00D43689" w:rsidP="00D43689">
            <w:pPr>
              <w:jc w:val="right"/>
              <w:rPr>
                <w:rFonts w:ascii="Arial" w:hAnsi="Arial" w:cs="Arial"/>
                <w:sz w:val="24"/>
                <w:szCs w:val="24"/>
              </w:rPr>
            </w:pPr>
            <w:r w:rsidRPr="003318E8">
              <w:rPr>
                <w:rFonts w:ascii="Arial" w:hAnsi="Arial" w:cs="Arial"/>
                <w:sz w:val="24"/>
                <w:szCs w:val="24"/>
              </w:rPr>
              <w:t>82</w:t>
            </w:r>
          </w:p>
        </w:tc>
        <w:tc>
          <w:tcPr>
            <w:tcW w:w="1231" w:type="pct"/>
            <w:tcBorders>
              <w:top w:val="nil"/>
              <w:left w:val="nil"/>
              <w:bottom w:val="single" w:sz="4" w:space="0" w:color="auto"/>
              <w:right w:val="single" w:sz="4" w:space="0" w:color="auto"/>
            </w:tcBorders>
            <w:shd w:val="clear" w:color="auto" w:fill="auto"/>
            <w:noWrap/>
            <w:vAlign w:val="center"/>
            <w:hideMark/>
          </w:tcPr>
          <w:p w:rsidR="00D43689" w:rsidRPr="003318E8" w:rsidRDefault="00D43689" w:rsidP="00D43689">
            <w:pPr>
              <w:jc w:val="right"/>
              <w:rPr>
                <w:rFonts w:ascii="Arial" w:hAnsi="Arial" w:cs="Arial"/>
                <w:sz w:val="24"/>
                <w:szCs w:val="24"/>
              </w:rPr>
            </w:pPr>
            <w:r w:rsidRPr="003318E8">
              <w:rPr>
                <w:rFonts w:ascii="Arial" w:hAnsi="Arial" w:cs="Arial"/>
                <w:sz w:val="24"/>
                <w:szCs w:val="24"/>
              </w:rPr>
              <w:t>35</w:t>
            </w:r>
          </w:p>
        </w:tc>
        <w:tc>
          <w:tcPr>
            <w:tcW w:w="798" w:type="pct"/>
            <w:tcBorders>
              <w:top w:val="nil"/>
              <w:left w:val="nil"/>
              <w:bottom w:val="single" w:sz="4" w:space="0" w:color="auto"/>
              <w:right w:val="single" w:sz="4" w:space="0" w:color="auto"/>
            </w:tcBorders>
            <w:shd w:val="clear" w:color="auto" w:fill="auto"/>
            <w:noWrap/>
            <w:vAlign w:val="center"/>
            <w:hideMark/>
          </w:tcPr>
          <w:p w:rsidR="00D43689" w:rsidRPr="003318E8" w:rsidRDefault="00D43689" w:rsidP="00D43689">
            <w:pPr>
              <w:jc w:val="right"/>
              <w:rPr>
                <w:rFonts w:ascii="Arial" w:hAnsi="Arial" w:cs="Arial"/>
                <w:sz w:val="24"/>
                <w:szCs w:val="24"/>
              </w:rPr>
            </w:pPr>
            <w:r w:rsidRPr="003318E8">
              <w:rPr>
                <w:rFonts w:ascii="Arial" w:hAnsi="Arial" w:cs="Arial"/>
                <w:sz w:val="24"/>
                <w:szCs w:val="24"/>
              </w:rPr>
              <w:t>+ 47</w:t>
            </w:r>
          </w:p>
        </w:tc>
      </w:tr>
      <w:tr w:rsidR="00D43689" w:rsidRPr="003318E8" w:rsidTr="00BB2CB1">
        <w:trPr>
          <w:trHeight w:val="348"/>
        </w:trPr>
        <w:tc>
          <w:tcPr>
            <w:tcW w:w="1740" w:type="pct"/>
            <w:tcBorders>
              <w:top w:val="nil"/>
              <w:left w:val="single" w:sz="4" w:space="0" w:color="auto"/>
              <w:bottom w:val="single" w:sz="4" w:space="0" w:color="auto"/>
              <w:right w:val="single" w:sz="4" w:space="0" w:color="auto"/>
            </w:tcBorders>
            <w:shd w:val="clear" w:color="auto" w:fill="auto"/>
            <w:noWrap/>
            <w:vAlign w:val="center"/>
            <w:hideMark/>
          </w:tcPr>
          <w:p w:rsidR="00D43689" w:rsidRPr="003318E8" w:rsidRDefault="00D43689" w:rsidP="00D43689">
            <w:pPr>
              <w:rPr>
                <w:rFonts w:ascii="Arial" w:hAnsi="Arial" w:cs="Arial"/>
                <w:sz w:val="24"/>
                <w:szCs w:val="24"/>
              </w:rPr>
            </w:pPr>
            <w:r w:rsidRPr="003318E8">
              <w:rPr>
                <w:rFonts w:ascii="Arial" w:hAnsi="Arial" w:cs="Arial"/>
                <w:sz w:val="24"/>
                <w:szCs w:val="24"/>
              </w:rPr>
              <w:t>Tower Hamlets</w:t>
            </w:r>
          </w:p>
        </w:tc>
        <w:tc>
          <w:tcPr>
            <w:tcW w:w="1231" w:type="pct"/>
            <w:tcBorders>
              <w:top w:val="nil"/>
              <w:left w:val="nil"/>
              <w:bottom w:val="single" w:sz="4" w:space="0" w:color="auto"/>
              <w:right w:val="single" w:sz="4" w:space="0" w:color="auto"/>
            </w:tcBorders>
            <w:shd w:val="clear" w:color="auto" w:fill="auto"/>
            <w:noWrap/>
            <w:vAlign w:val="center"/>
            <w:hideMark/>
          </w:tcPr>
          <w:p w:rsidR="00D43689" w:rsidRPr="003318E8" w:rsidRDefault="00D43689" w:rsidP="00D43689">
            <w:pPr>
              <w:jc w:val="right"/>
              <w:rPr>
                <w:rFonts w:ascii="Arial" w:hAnsi="Arial" w:cs="Arial"/>
                <w:sz w:val="24"/>
                <w:szCs w:val="24"/>
              </w:rPr>
            </w:pPr>
            <w:r w:rsidRPr="003318E8">
              <w:rPr>
                <w:rFonts w:ascii="Arial" w:hAnsi="Arial" w:cs="Arial"/>
                <w:sz w:val="24"/>
                <w:szCs w:val="24"/>
              </w:rPr>
              <w:t>50</w:t>
            </w:r>
          </w:p>
        </w:tc>
        <w:tc>
          <w:tcPr>
            <w:tcW w:w="1231" w:type="pct"/>
            <w:tcBorders>
              <w:top w:val="nil"/>
              <w:left w:val="nil"/>
              <w:bottom w:val="single" w:sz="4" w:space="0" w:color="auto"/>
              <w:right w:val="single" w:sz="4" w:space="0" w:color="auto"/>
            </w:tcBorders>
            <w:shd w:val="clear" w:color="auto" w:fill="auto"/>
            <w:noWrap/>
            <w:vAlign w:val="center"/>
            <w:hideMark/>
          </w:tcPr>
          <w:p w:rsidR="00D43689" w:rsidRPr="003318E8" w:rsidRDefault="00D43689" w:rsidP="00D43689">
            <w:pPr>
              <w:jc w:val="right"/>
              <w:rPr>
                <w:rFonts w:ascii="Arial" w:hAnsi="Arial" w:cs="Arial"/>
                <w:sz w:val="24"/>
                <w:szCs w:val="24"/>
              </w:rPr>
            </w:pPr>
            <w:r w:rsidRPr="003318E8">
              <w:rPr>
                <w:rFonts w:ascii="Arial" w:hAnsi="Arial" w:cs="Arial"/>
                <w:sz w:val="24"/>
                <w:szCs w:val="24"/>
              </w:rPr>
              <w:t>10</w:t>
            </w:r>
          </w:p>
        </w:tc>
        <w:tc>
          <w:tcPr>
            <w:tcW w:w="798" w:type="pct"/>
            <w:tcBorders>
              <w:top w:val="nil"/>
              <w:left w:val="nil"/>
              <w:bottom w:val="single" w:sz="4" w:space="0" w:color="auto"/>
              <w:right w:val="single" w:sz="4" w:space="0" w:color="auto"/>
            </w:tcBorders>
            <w:shd w:val="clear" w:color="auto" w:fill="auto"/>
            <w:noWrap/>
            <w:vAlign w:val="center"/>
            <w:hideMark/>
          </w:tcPr>
          <w:p w:rsidR="00D43689" w:rsidRPr="003318E8" w:rsidRDefault="00D43689" w:rsidP="00D43689">
            <w:pPr>
              <w:jc w:val="right"/>
              <w:rPr>
                <w:rFonts w:ascii="Arial" w:hAnsi="Arial" w:cs="Arial"/>
                <w:sz w:val="24"/>
                <w:szCs w:val="24"/>
              </w:rPr>
            </w:pPr>
            <w:r w:rsidRPr="003318E8">
              <w:rPr>
                <w:rFonts w:ascii="Arial" w:hAnsi="Arial" w:cs="Arial"/>
                <w:sz w:val="24"/>
                <w:szCs w:val="24"/>
              </w:rPr>
              <w:t>+ 40</w:t>
            </w:r>
          </w:p>
        </w:tc>
      </w:tr>
      <w:tr w:rsidR="00D43689" w:rsidRPr="003318E8" w:rsidTr="00BB2CB1">
        <w:trPr>
          <w:trHeight w:val="348"/>
        </w:trPr>
        <w:tc>
          <w:tcPr>
            <w:tcW w:w="1740" w:type="pct"/>
            <w:tcBorders>
              <w:top w:val="nil"/>
              <w:left w:val="single" w:sz="4" w:space="0" w:color="auto"/>
              <w:bottom w:val="single" w:sz="4" w:space="0" w:color="auto"/>
              <w:right w:val="single" w:sz="4" w:space="0" w:color="auto"/>
            </w:tcBorders>
            <w:shd w:val="clear" w:color="auto" w:fill="auto"/>
            <w:noWrap/>
            <w:vAlign w:val="center"/>
            <w:hideMark/>
          </w:tcPr>
          <w:p w:rsidR="00D43689" w:rsidRPr="003318E8" w:rsidRDefault="00D43689" w:rsidP="00D43689">
            <w:pPr>
              <w:rPr>
                <w:rFonts w:ascii="Arial" w:hAnsi="Arial" w:cs="Arial"/>
                <w:sz w:val="24"/>
                <w:szCs w:val="24"/>
              </w:rPr>
            </w:pPr>
            <w:r w:rsidRPr="003318E8">
              <w:rPr>
                <w:rFonts w:ascii="Arial" w:hAnsi="Arial" w:cs="Arial"/>
                <w:sz w:val="24"/>
                <w:szCs w:val="24"/>
              </w:rPr>
              <w:t>Lambeth</w:t>
            </w:r>
          </w:p>
        </w:tc>
        <w:tc>
          <w:tcPr>
            <w:tcW w:w="1231" w:type="pct"/>
            <w:tcBorders>
              <w:top w:val="nil"/>
              <w:left w:val="nil"/>
              <w:bottom w:val="single" w:sz="4" w:space="0" w:color="auto"/>
              <w:right w:val="single" w:sz="4" w:space="0" w:color="auto"/>
            </w:tcBorders>
            <w:shd w:val="clear" w:color="auto" w:fill="auto"/>
            <w:noWrap/>
            <w:vAlign w:val="center"/>
            <w:hideMark/>
          </w:tcPr>
          <w:p w:rsidR="00D43689" w:rsidRPr="003318E8" w:rsidRDefault="00D43689" w:rsidP="00D43689">
            <w:pPr>
              <w:jc w:val="right"/>
              <w:rPr>
                <w:rFonts w:ascii="Arial" w:hAnsi="Arial" w:cs="Arial"/>
                <w:sz w:val="24"/>
                <w:szCs w:val="24"/>
              </w:rPr>
            </w:pPr>
            <w:r w:rsidRPr="003318E8">
              <w:rPr>
                <w:rFonts w:ascii="Arial" w:hAnsi="Arial" w:cs="Arial"/>
                <w:sz w:val="24"/>
                <w:szCs w:val="24"/>
              </w:rPr>
              <w:t>81</w:t>
            </w:r>
          </w:p>
        </w:tc>
        <w:tc>
          <w:tcPr>
            <w:tcW w:w="1231" w:type="pct"/>
            <w:tcBorders>
              <w:top w:val="nil"/>
              <w:left w:val="nil"/>
              <w:bottom w:val="single" w:sz="4" w:space="0" w:color="auto"/>
              <w:right w:val="single" w:sz="4" w:space="0" w:color="auto"/>
            </w:tcBorders>
            <w:shd w:val="clear" w:color="auto" w:fill="auto"/>
            <w:noWrap/>
            <w:vAlign w:val="center"/>
            <w:hideMark/>
          </w:tcPr>
          <w:p w:rsidR="00D43689" w:rsidRPr="003318E8" w:rsidRDefault="00D43689" w:rsidP="00D43689">
            <w:pPr>
              <w:jc w:val="right"/>
              <w:rPr>
                <w:rFonts w:ascii="Arial" w:hAnsi="Arial" w:cs="Arial"/>
                <w:sz w:val="24"/>
                <w:szCs w:val="24"/>
              </w:rPr>
            </w:pPr>
            <w:r w:rsidRPr="003318E8">
              <w:rPr>
                <w:rFonts w:ascii="Arial" w:hAnsi="Arial" w:cs="Arial"/>
                <w:sz w:val="24"/>
                <w:szCs w:val="24"/>
              </w:rPr>
              <w:t>44</w:t>
            </w:r>
          </w:p>
        </w:tc>
        <w:tc>
          <w:tcPr>
            <w:tcW w:w="798" w:type="pct"/>
            <w:tcBorders>
              <w:top w:val="nil"/>
              <w:left w:val="nil"/>
              <w:bottom w:val="single" w:sz="4" w:space="0" w:color="auto"/>
              <w:right w:val="single" w:sz="4" w:space="0" w:color="auto"/>
            </w:tcBorders>
            <w:shd w:val="clear" w:color="auto" w:fill="auto"/>
            <w:noWrap/>
            <w:vAlign w:val="center"/>
            <w:hideMark/>
          </w:tcPr>
          <w:p w:rsidR="00D43689" w:rsidRPr="003318E8" w:rsidRDefault="00D43689" w:rsidP="00D43689">
            <w:pPr>
              <w:jc w:val="right"/>
              <w:rPr>
                <w:rFonts w:ascii="Arial" w:hAnsi="Arial" w:cs="Arial"/>
                <w:sz w:val="24"/>
                <w:szCs w:val="24"/>
              </w:rPr>
            </w:pPr>
            <w:r w:rsidRPr="003318E8">
              <w:rPr>
                <w:rFonts w:ascii="Arial" w:hAnsi="Arial" w:cs="Arial"/>
                <w:sz w:val="24"/>
                <w:szCs w:val="24"/>
              </w:rPr>
              <w:t>+ 37</w:t>
            </w:r>
          </w:p>
        </w:tc>
      </w:tr>
      <w:tr w:rsidR="00D43689" w:rsidRPr="003318E8" w:rsidTr="00BB2CB1">
        <w:trPr>
          <w:trHeight w:val="348"/>
        </w:trPr>
        <w:tc>
          <w:tcPr>
            <w:tcW w:w="1740" w:type="pct"/>
            <w:tcBorders>
              <w:top w:val="nil"/>
              <w:left w:val="single" w:sz="4" w:space="0" w:color="auto"/>
              <w:bottom w:val="single" w:sz="4" w:space="0" w:color="auto"/>
              <w:right w:val="single" w:sz="4" w:space="0" w:color="auto"/>
            </w:tcBorders>
            <w:shd w:val="clear" w:color="auto" w:fill="auto"/>
            <w:noWrap/>
            <w:vAlign w:val="center"/>
            <w:hideMark/>
          </w:tcPr>
          <w:p w:rsidR="00D43689" w:rsidRPr="003318E8" w:rsidRDefault="00D43689" w:rsidP="00D43689">
            <w:pPr>
              <w:rPr>
                <w:rFonts w:ascii="Arial" w:hAnsi="Arial" w:cs="Arial"/>
                <w:sz w:val="24"/>
                <w:szCs w:val="24"/>
              </w:rPr>
            </w:pPr>
            <w:r w:rsidRPr="003318E8">
              <w:rPr>
                <w:rFonts w:ascii="Arial" w:hAnsi="Arial" w:cs="Arial"/>
                <w:sz w:val="24"/>
                <w:szCs w:val="24"/>
              </w:rPr>
              <w:t>Redbridge</w:t>
            </w:r>
          </w:p>
        </w:tc>
        <w:tc>
          <w:tcPr>
            <w:tcW w:w="1231" w:type="pct"/>
            <w:tcBorders>
              <w:top w:val="nil"/>
              <w:left w:val="nil"/>
              <w:bottom w:val="single" w:sz="4" w:space="0" w:color="auto"/>
              <w:right w:val="single" w:sz="4" w:space="0" w:color="auto"/>
            </w:tcBorders>
            <w:shd w:val="clear" w:color="auto" w:fill="auto"/>
            <w:noWrap/>
            <w:vAlign w:val="center"/>
            <w:hideMark/>
          </w:tcPr>
          <w:p w:rsidR="00D43689" w:rsidRPr="003318E8" w:rsidRDefault="00D43689" w:rsidP="00D43689">
            <w:pPr>
              <w:jc w:val="right"/>
              <w:rPr>
                <w:rFonts w:ascii="Arial" w:hAnsi="Arial" w:cs="Arial"/>
                <w:sz w:val="24"/>
                <w:szCs w:val="24"/>
              </w:rPr>
            </w:pPr>
            <w:r w:rsidRPr="003318E8">
              <w:rPr>
                <w:rFonts w:ascii="Arial" w:hAnsi="Arial" w:cs="Arial"/>
                <w:sz w:val="24"/>
                <w:szCs w:val="24"/>
              </w:rPr>
              <w:t>173</w:t>
            </w:r>
          </w:p>
        </w:tc>
        <w:tc>
          <w:tcPr>
            <w:tcW w:w="1231" w:type="pct"/>
            <w:tcBorders>
              <w:top w:val="nil"/>
              <w:left w:val="nil"/>
              <w:bottom w:val="single" w:sz="4" w:space="0" w:color="auto"/>
              <w:right w:val="single" w:sz="4" w:space="0" w:color="auto"/>
            </w:tcBorders>
            <w:shd w:val="clear" w:color="auto" w:fill="auto"/>
            <w:noWrap/>
            <w:vAlign w:val="center"/>
            <w:hideMark/>
          </w:tcPr>
          <w:p w:rsidR="00D43689" w:rsidRPr="003318E8" w:rsidRDefault="00D43689" w:rsidP="00D43689">
            <w:pPr>
              <w:jc w:val="right"/>
              <w:rPr>
                <w:rFonts w:ascii="Arial" w:hAnsi="Arial" w:cs="Arial"/>
                <w:sz w:val="24"/>
                <w:szCs w:val="24"/>
              </w:rPr>
            </w:pPr>
            <w:r w:rsidRPr="003318E8">
              <w:rPr>
                <w:rFonts w:ascii="Arial" w:hAnsi="Arial" w:cs="Arial"/>
                <w:sz w:val="24"/>
                <w:szCs w:val="24"/>
              </w:rPr>
              <w:t>138</w:t>
            </w:r>
          </w:p>
        </w:tc>
        <w:tc>
          <w:tcPr>
            <w:tcW w:w="798" w:type="pct"/>
            <w:tcBorders>
              <w:top w:val="nil"/>
              <w:left w:val="nil"/>
              <w:bottom w:val="single" w:sz="4" w:space="0" w:color="auto"/>
              <w:right w:val="single" w:sz="4" w:space="0" w:color="auto"/>
            </w:tcBorders>
            <w:shd w:val="clear" w:color="auto" w:fill="auto"/>
            <w:noWrap/>
            <w:vAlign w:val="center"/>
            <w:hideMark/>
          </w:tcPr>
          <w:p w:rsidR="00D43689" w:rsidRPr="003318E8" w:rsidRDefault="00D43689" w:rsidP="00D43689">
            <w:pPr>
              <w:jc w:val="right"/>
              <w:rPr>
                <w:rFonts w:ascii="Arial" w:hAnsi="Arial" w:cs="Arial"/>
                <w:sz w:val="24"/>
                <w:szCs w:val="24"/>
              </w:rPr>
            </w:pPr>
            <w:r w:rsidRPr="003318E8">
              <w:rPr>
                <w:rFonts w:ascii="Arial" w:hAnsi="Arial" w:cs="Arial"/>
                <w:sz w:val="24"/>
                <w:szCs w:val="24"/>
              </w:rPr>
              <w:t>+ 35</w:t>
            </w:r>
          </w:p>
        </w:tc>
      </w:tr>
      <w:tr w:rsidR="00D43689" w:rsidRPr="003318E8" w:rsidTr="00BB2CB1">
        <w:trPr>
          <w:trHeight w:val="348"/>
        </w:trPr>
        <w:tc>
          <w:tcPr>
            <w:tcW w:w="1740" w:type="pct"/>
            <w:tcBorders>
              <w:top w:val="nil"/>
              <w:left w:val="single" w:sz="4" w:space="0" w:color="auto"/>
              <w:bottom w:val="single" w:sz="4" w:space="0" w:color="auto"/>
              <w:right w:val="single" w:sz="4" w:space="0" w:color="auto"/>
            </w:tcBorders>
            <w:shd w:val="clear" w:color="auto" w:fill="auto"/>
            <w:noWrap/>
            <w:vAlign w:val="center"/>
            <w:hideMark/>
          </w:tcPr>
          <w:p w:rsidR="00D43689" w:rsidRPr="003318E8" w:rsidRDefault="00D43689" w:rsidP="00D43689">
            <w:pPr>
              <w:rPr>
                <w:rFonts w:ascii="Arial" w:hAnsi="Arial" w:cs="Arial"/>
                <w:sz w:val="24"/>
                <w:szCs w:val="24"/>
              </w:rPr>
            </w:pPr>
            <w:r w:rsidRPr="003318E8">
              <w:rPr>
                <w:rFonts w:ascii="Arial" w:hAnsi="Arial" w:cs="Arial"/>
                <w:sz w:val="24"/>
                <w:szCs w:val="24"/>
              </w:rPr>
              <w:t>Southwark</w:t>
            </w:r>
          </w:p>
        </w:tc>
        <w:tc>
          <w:tcPr>
            <w:tcW w:w="1231" w:type="pct"/>
            <w:tcBorders>
              <w:top w:val="nil"/>
              <w:left w:val="nil"/>
              <w:bottom w:val="single" w:sz="4" w:space="0" w:color="auto"/>
              <w:right w:val="single" w:sz="4" w:space="0" w:color="auto"/>
            </w:tcBorders>
            <w:shd w:val="clear" w:color="auto" w:fill="auto"/>
            <w:noWrap/>
            <w:vAlign w:val="center"/>
            <w:hideMark/>
          </w:tcPr>
          <w:p w:rsidR="00D43689" w:rsidRPr="003318E8" w:rsidRDefault="00D43689" w:rsidP="00D43689">
            <w:pPr>
              <w:jc w:val="right"/>
              <w:rPr>
                <w:rFonts w:ascii="Arial" w:hAnsi="Arial" w:cs="Arial"/>
                <w:sz w:val="24"/>
                <w:szCs w:val="24"/>
              </w:rPr>
            </w:pPr>
            <w:r w:rsidRPr="003318E8">
              <w:rPr>
                <w:rFonts w:ascii="Arial" w:hAnsi="Arial" w:cs="Arial"/>
                <w:sz w:val="24"/>
                <w:szCs w:val="24"/>
              </w:rPr>
              <w:t>72</w:t>
            </w:r>
          </w:p>
        </w:tc>
        <w:tc>
          <w:tcPr>
            <w:tcW w:w="1231" w:type="pct"/>
            <w:tcBorders>
              <w:top w:val="nil"/>
              <w:left w:val="nil"/>
              <w:bottom w:val="single" w:sz="4" w:space="0" w:color="auto"/>
              <w:right w:val="single" w:sz="4" w:space="0" w:color="auto"/>
            </w:tcBorders>
            <w:shd w:val="clear" w:color="auto" w:fill="auto"/>
            <w:noWrap/>
            <w:vAlign w:val="center"/>
            <w:hideMark/>
          </w:tcPr>
          <w:p w:rsidR="00D43689" w:rsidRPr="003318E8" w:rsidRDefault="00D43689" w:rsidP="00D43689">
            <w:pPr>
              <w:jc w:val="right"/>
              <w:rPr>
                <w:rFonts w:ascii="Arial" w:hAnsi="Arial" w:cs="Arial"/>
                <w:sz w:val="24"/>
                <w:szCs w:val="24"/>
              </w:rPr>
            </w:pPr>
            <w:r w:rsidRPr="003318E8">
              <w:rPr>
                <w:rFonts w:ascii="Arial" w:hAnsi="Arial" w:cs="Arial"/>
                <w:sz w:val="24"/>
                <w:szCs w:val="24"/>
              </w:rPr>
              <w:t>40</w:t>
            </w:r>
          </w:p>
        </w:tc>
        <w:tc>
          <w:tcPr>
            <w:tcW w:w="798" w:type="pct"/>
            <w:tcBorders>
              <w:top w:val="nil"/>
              <w:left w:val="nil"/>
              <w:bottom w:val="single" w:sz="4" w:space="0" w:color="auto"/>
              <w:right w:val="single" w:sz="4" w:space="0" w:color="auto"/>
            </w:tcBorders>
            <w:shd w:val="clear" w:color="auto" w:fill="auto"/>
            <w:noWrap/>
            <w:vAlign w:val="center"/>
            <w:hideMark/>
          </w:tcPr>
          <w:p w:rsidR="00D43689" w:rsidRPr="003318E8" w:rsidRDefault="00D43689" w:rsidP="00D43689">
            <w:pPr>
              <w:jc w:val="right"/>
              <w:rPr>
                <w:rFonts w:ascii="Arial" w:hAnsi="Arial" w:cs="Arial"/>
                <w:sz w:val="24"/>
                <w:szCs w:val="24"/>
              </w:rPr>
            </w:pPr>
            <w:r w:rsidRPr="003318E8">
              <w:rPr>
                <w:rFonts w:ascii="Arial" w:hAnsi="Arial" w:cs="Arial"/>
                <w:sz w:val="24"/>
                <w:szCs w:val="24"/>
              </w:rPr>
              <w:t>+ 32</w:t>
            </w:r>
          </w:p>
        </w:tc>
      </w:tr>
      <w:tr w:rsidR="00D43689" w:rsidRPr="003318E8" w:rsidTr="00BB2CB1">
        <w:trPr>
          <w:trHeight w:val="348"/>
        </w:trPr>
        <w:tc>
          <w:tcPr>
            <w:tcW w:w="1740" w:type="pct"/>
            <w:tcBorders>
              <w:top w:val="nil"/>
              <w:left w:val="single" w:sz="4" w:space="0" w:color="auto"/>
              <w:bottom w:val="single" w:sz="4" w:space="0" w:color="auto"/>
              <w:right w:val="single" w:sz="4" w:space="0" w:color="auto"/>
            </w:tcBorders>
            <w:shd w:val="clear" w:color="000000" w:fill="D9D9D9"/>
            <w:noWrap/>
            <w:vAlign w:val="center"/>
            <w:hideMark/>
          </w:tcPr>
          <w:p w:rsidR="00D43689" w:rsidRPr="003318E8" w:rsidRDefault="00D43689" w:rsidP="00D43689">
            <w:pPr>
              <w:rPr>
                <w:rFonts w:ascii="Arial" w:hAnsi="Arial" w:cs="Arial"/>
                <w:sz w:val="24"/>
                <w:szCs w:val="24"/>
              </w:rPr>
            </w:pPr>
            <w:r w:rsidRPr="003318E8">
              <w:rPr>
                <w:rFonts w:ascii="Arial" w:hAnsi="Arial" w:cs="Arial"/>
                <w:sz w:val="24"/>
                <w:szCs w:val="24"/>
              </w:rPr>
              <w:t>Brighton and Hove</w:t>
            </w:r>
          </w:p>
        </w:tc>
        <w:tc>
          <w:tcPr>
            <w:tcW w:w="1231" w:type="pct"/>
            <w:tcBorders>
              <w:top w:val="nil"/>
              <w:left w:val="nil"/>
              <w:bottom w:val="single" w:sz="4" w:space="0" w:color="auto"/>
              <w:right w:val="single" w:sz="4" w:space="0" w:color="auto"/>
            </w:tcBorders>
            <w:shd w:val="clear" w:color="000000" w:fill="D9D9D9"/>
            <w:noWrap/>
            <w:vAlign w:val="center"/>
            <w:hideMark/>
          </w:tcPr>
          <w:p w:rsidR="00D43689" w:rsidRPr="003318E8" w:rsidRDefault="00D43689" w:rsidP="00D43689">
            <w:pPr>
              <w:jc w:val="right"/>
              <w:rPr>
                <w:rFonts w:ascii="Arial" w:hAnsi="Arial" w:cs="Arial"/>
                <w:sz w:val="24"/>
                <w:szCs w:val="24"/>
              </w:rPr>
            </w:pPr>
            <w:r w:rsidRPr="003318E8">
              <w:rPr>
                <w:rFonts w:ascii="Arial" w:hAnsi="Arial" w:cs="Arial"/>
                <w:sz w:val="24"/>
                <w:szCs w:val="24"/>
              </w:rPr>
              <w:t>131</w:t>
            </w:r>
          </w:p>
        </w:tc>
        <w:tc>
          <w:tcPr>
            <w:tcW w:w="1231" w:type="pct"/>
            <w:tcBorders>
              <w:top w:val="nil"/>
              <w:left w:val="nil"/>
              <w:bottom w:val="single" w:sz="4" w:space="0" w:color="auto"/>
              <w:right w:val="single" w:sz="4" w:space="0" w:color="auto"/>
            </w:tcBorders>
            <w:shd w:val="clear" w:color="000000" w:fill="D9D9D9"/>
            <w:noWrap/>
            <w:vAlign w:val="center"/>
            <w:hideMark/>
          </w:tcPr>
          <w:p w:rsidR="00D43689" w:rsidRPr="003318E8" w:rsidRDefault="00D43689" w:rsidP="00D43689">
            <w:pPr>
              <w:jc w:val="right"/>
              <w:rPr>
                <w:rFonts w:ascii="Arial" w:hAnsi="Arial" w:cs="Arial"/>
                <w:sz w:val="24"/>
                <w:szCs w:val="24"/>
              </w:rPr>
            </w:pPr>
            <w:r w:rsidRPr="003318E8">
              <w:rPr>
                <w:rFonts w:ascii="Arial" w:hAnsi="Arial" w:cs="Arial"/>
                <w:sz w:val="24"/>
                <w:szCs w:val="24"/>
              </w:rPr>
              <w:t>102</w:t>
            </w:r>
          </w:p>
        </w:tc>
        <w:tc>
          <w:tcPr>
            <w:tcW w:w="798" w:type="pct"/>
            <w:tcBorders>
              <w:top w:val="nil"/>
              <w:left w:val="nil"/>
              <w:bottom w:val="single" w:sz="4" w:space="0" w:color="auto"/>
              <w:right w:val="single" w:sz="4" w:space="0" w:color="auto"/>
            </w:tcBorders>
            <w:shd w:val="clear" w:color="000000" w:fill="D9D9D9"/>
            <w:noWrap/>
            <w:vAlign w:val="center"/>
            <w:hideMark/>
          </w:tcPr>
          <w:p w:rsidR="00D43689" w:rsidRPr="003318E8" w:rsidRDefault="00D43689" w:rsidP="00D43689">
            <w:pPr>
              <w:jc w:val="right"/>
              <w:rPr>
                <w:rFonts w:ascii="Arial" w:hAnsi="Arial" w:cs="Arial"/>
                <w:sz w:val="24"/>
                <w:szCs w:val="24"/>
              </w:rPr>
            </w:pPr>
            <w:r w:rsidRPr="003318E8">
              <w:rPr>
                <w:rFonts w:ascii="Arial" w:hAnsi="Arial" w:cs="Arial"/>
                <w:sz w:val="24"/>
                <w:szCs w:val="24"/>
              </w:rPr>
              <w:t>+ 29</w:t>
            </w:r>
          </w:p>
        </w:tc>
      </w:tr>
      <w:tr w:rsidR="00D43689" w:rsidRPr="003318E8" w:rsidTr="00BB2CB1">
        <w:trPr>
          <w:trHeight w:val="348"/>
        </w:trPr>
        <w:tc>
          <w:tcPr>
            <w:tcW w:w="1740" w:type="pct"/>
            <w:tcBorders>
              <w:top w:val="nil"/>
              <w:left w:val="single" w:sz="4" w:space="0" w:color="auto"/>
              <w:bottom w:val="single" w:sz="4" w:space="0" w:color="auto"/>
              <w:right w:val="single" w:sz="4" w:space="0" w:color="auto"/>
            </w:tcBorders>
            <w:shd w:val="clear" w:color="auto" w:fill="auto"/>
            <w:noWrap/>
            <w:vAlign w:val="center"/>
            <w:hideMark/>
          </w:tcPr>
          <w:p w:rsidR="00D43689" w:rsidRPr="003318E8" w:rsidRDefault="00D43689" w:rsidP="00D43689">
            <w:pPr>
              <w:rPr>
                <w:rFonts w:ascii="Arial" w:hAnsi="Arial" w:cs="Arial"/>
                <w:sz w:val="24"/>
                <w:szCs w:val="24"/>
              </w:rPr>
            </w:pPr>
            <w:r w:rsidRPr="003318E8">
              <w:rPr>
                <w:rFonts w:ascii="Arial" w:hAnsi="Arial" w:cs="Arial"/>
                <w:sz w:val="24"/>
                <w:szCs w:val="24"/>
              </w:rPr>
              <w:t>Exeter</w:t>
            </w:r>
          </w:p>
        </w:tc>
        <w:tc>
          <w:tcPr>
            <w:tcW w:w="1231" w:type="pct"/>
            <w:tcBorders>
              <w:top w:val="nil"/>
              <w:left w:val="nil"/>
              <w:bottom w:val="single" w:sz="4" w:space="0" w:color="auto"/>
              <w:right w:val="single" w:sz="4" w:space="0" w:color="auto"/>
            </w:tcBorders>
            <w:shd w:val="clear" w:color="auto" w:fill="auto"/>
            <w:noWrap/>
            <w:vAlign w:val="center"/>
            <w:hideMark/>
          </w:tcPr>
          <w:p w:rsidR="00D43689" w:rsidRPr="003318E8" w:rsidRDefault="00D43689" w:rsidP="00D43689">
            <w:pPr>
              <w:jc w:val="right"/>
              <w:rPr>
                <w:rFonts w:ascii="Arial" w:hAnsi="Arial" w:cs="Arial"/>
                <w:sz w:val="24"/>
                <w:szCs w:val="24"/>
              </w:rPr>
            </w:pPr>
            <w:r w:rsidRPr="003318E8">
              <w:rPr>
                <w:rFonts w:ascii="Arial" w:hAnsi="Arial" w:cs="Arial"/>
                <w:sz w:val="24"/>
                <w:szCs w:val="24"/>
              </w:rPr>
              <w:t>189</w:t>
            </w:r>
          </w:p>
        </w:tc>
        <w:tc>
          <w:tcPr>
            <w:tcW w:w="1231" w:type="pct"/>
            <w:tcBorders>
              <w:top w:val="nil"/>
              <w:left w:val="nil"/>
              <w:bottom w:val="single" w:sz="4" w:space="0" w:color="auto"/>
              <w:right w:val="single" w:sz="4" w:space="0" w:color="auto"/>
            </w:tcBorders>
            <w:shd w:val="clear" w:color="auto" w:fill="auto"/>
            <w:noWrap/>
            <w:vAlign w:val="center"/>
            <w:hideMark/>
          </w:tcPr>
          <w:p w:rsidR="00D43689" w:rsidRPr="003318E8" w:rsidRDefault="00D43689" w:rsidP="00D43689">
            <w:pPr>
              <w:jc w:val="right"/>
              <w:rPr>
                <w:rFonts w:ascii="Arial" w:hAnsi="Arial" w:cs="Arial"/>
                <w:sz w:val="24"/>
                <w:szCs w:val="24"/>
              </w:rPr>
            </w:pPr>
            <w:r w:rsidRPr="003318E8">
              <w:rPr>
                <w:rFonts w:ascii="Arial" w:hAnsi="Arial" w:cs="Arial"/>
                <w:sz w:val="24"/>
                <w:szCs w:val="24"/>
              </w:rPr>
              <w:t>160</w:t>
            </w:r>
          </w:p>
        </w:tc>
        <w:tc>
          <w:tcPr>
            <w:tcW w:w="798" w:type="pct"/>
            <w:tcBorders>
              <w:top w:val="nil"/>
              <w:left w:val="nil"/>
              <w:bottom w:val="single" w:sz="4" w:space="0" w:color="auto"/>
              <w:right w:val="single" w:sz="4" w:space="0" w:color="auto"/>
            </w:tcBorders>
            <w:shd w:val="clear" w:color="auto" w:fill="auto"/>
            <w:noWrap/>
            <w:vAlign w:val="center"/>
            <w:hideMark/>
          </w:tcPr>
          <w:p w:rsidR="00D43689" w:rsidRPr="003318E8" w:rsidRDefault="00D43689" w:rsidP="00D43689">
            <w:pPr>
              <w:jc w:val="right"/>
              <w:rPr>
                <w:rFonts w:ascii="Arial" w:hAnsi="Arial" w:cs="Arial"/>
                <w:sz w:val="24"/>
                <w:szCs w:val="24"/>
              </w:rPr>
            </w:pPr>
            <w:r w:rsidRPr="003318E8">
              <w:rPr>
                <w:rFonts w:ascii="Arial" w:hAnsi="Arial" w:cs="Arial"/>
                <w:sz w:val="24"/>
                <w:szCs w:val="24"/>
              </w:rPr>
              <w:t>+ 29</w:t>
            </w:r>
          </w:p>
        </w:tc>
      </w:tr>
      <w:tr w:rsidR="00D43689" w:rsidRPr="003318E8" w:rsidTr="00BB2CB1">
        <w:trPr>
          <w:trHeight w:val="348"/>
        </w:trPr>
        <w:tc>
          <w:tcPr>
            <w:tcW w:w="1740" w:type="pct"/>
            <w:tcBorders>
              <w:top w:val="nil"/>
              <w:left w:val="single" w:sz="4" w:space="0" w:color="auto"/>
              <w:bottom w:val="single" w:sz="4" w:space="0" w:color="auto"/>
              <w:right w:val="single" w:sz="4" w:space="0" w:color="auto"/>
            </w:tcBorders>
            <w:shd w:val="clear" w:color="auto" w:fill="auto"/>
            <w:noWrap/>
            <w:vAlign w:val="center"/>
            <w:hideMark/>
          </w:tcPr>
          <w:p w:rsidR="00D43689" w:rsidRPr="003318E8" w:rsidRDefault="00D43689" w:rsidP="00D43689">
            <w:pPr>
              <w:rPr>
                <w:rFonts w:ascii="Arial" w:hAnsi="Arial" w:cs="Arial"/>
                <w:sz w:val="24"/>
                <w:szCs w:val="24"/>
              </w:rPr>
            </w:pPr>
            <w:r w:rsidRPr="003318E8">
              <w:rPr>
                <w:rFonts w:ascii="Arial" w:hAnsi="Arial" w:cs="Arial"/>
                <w:sz w:val="24"/>
                <w:szCs w:val="24"/>
              </w:rPr>
              <w:t>Islington</w:t>
            </w:r>
          </w:p>
        </w:tc>
        <w:tc>
          <w:tcPr>
            <w:tcW w:w="1231" w:type="pct"/>
            <w:tcBorders>
              <w:top w:val="nil"/>
              <w:left w:val="nil"/>
              <w:bottom w:val="single" w:sz="4" w:space="0" w:color="auto"/>
              <w:right w:val="single" w:sz="4" w:space="0" w:color="auto"/>
            </w:tcBorders>
            <w:shd w:val="clear" w:color="auto" w:fill="auto"/>
            <w:noWrap/>
            <w:vAlign w:val="center"/>
            <w:hideMark/>
          </w:tcPr>
          <w:p w:rsidR="00D43689" w:rsidRPr="003318E8" w:rsidRDefault="00D43689" w:rsidP="00D43689">
            <w:pPr>
              <w:jc w:val="right"/>
              <w:rPr>
                <w:rFonts w:ascii="Arial" w:hAnsi="Arial" w:cs="Arial"/>
                <w:sz w:val="24"/>
                <w:szCs w:val="24"/>
              </w:rPr>
            </w:pPr>
            <w:r w:rsidRPr="003318E8">
              <w:rPr>
                <w:rFonts w:ascii="Arial" w:hAnsi="Arial" w:cs="Arial"/>
                <w:sz w:val="24"/>
                <w:szCs w:val="24"/>
              </w:rPr>
              <w:t>53</w:t>
            </w:r>
          </w:p>
        </w:tc>
        <w:tc>
          <w:tcPr>
            <w:tcW w:w="1231" w:type="pct"/>
            <w:tcBorders>
              <w:top w:val="nil"/>
              <w:left w:val="nil"/>
              <w:bottom w:val="single" w:sz="4" w:space="0" w:color="auto"/>
              <w:right w:val="single" w:sz="4" w:space="0" w:color="auto"/>
            </w:tcBorders>
            <w:shd w:val="clear" w:color="auto" w:fill="auto"/>
            <w:noWrap/>
            <w:vAlign w:val="center"/>
            <w:hideMark/>
          </w:tcPr>
          <w:p w:rsidR="00D43689" w:rsidRPr="003318E8" w:rsidRDefault="00D43689" w:rsidP="00D43689">
            <w:pPr>
              <w:jc w:val="right"/>
              <w:rPr>
                <w:rFonts w:ascii="Arial" w:hAnsi="Arial" w:cs="Arial"/>
                <w:sz w:val="24"/>
                <w:szCs w:val="24"/>
              </w:rPr>
            </w:pPr>
            <w:r w:rsidRPr="003318E8">
              <w:rPr>
                <w:rFonts w:ascii="Arial" w:hAnsi="Arial" w:cs="Arial"/>
                <w:sz w:val="24"/>
                <w:szCs w:val="24"/>
              </w:rPr>
              <w:t>24</w:t>
            </w:r>
          </w:p>
        </w:tc>
        <w:tc>
          <w:tcPr>
            <w:tcW w:w="798" w:type="pct"/>
            <w:tcBorders>
              <w:top w:val="nil"/>
              <w:left w:val="nil"/>
              <w:bottom w:val="single" w:sz="4" w:space="0" w:color="auto"/>
              <w:right w:val="single" w:sz="4" w:space="0" w:color="auto"/>
            </w:tcBorders>
            <w:shd w:val="clear" w:color="auto" w:fill="auto"/>
            <w:noWrap/>
            <w:vAlign w:val="center"/>
            <w:hideMark/>
          </w:tcPr>
          <w:p w:rsidR="00D43689" w:rsidRPr="003318E8" w:rsidRDefault="00D43689" w:rsidP="00D43689">
            <w:pPr>
              <w:jc w:val="right"/>
              <w:rPr>
                <w:rFonts w:ascii="Arial" w:hAnsi="Arial" w:cs="Arial"/>
                <w:sz w:val="24"/>
                <w:szCs w:val="24"/>
              </w:rPr>
            </w:pPr>
            <w:r w:rsidRPr="003318E8">
              <w:rPr>
                <w:rFonts w:ascii="Arial" w:hAnsi="Arial" w:cs="Arial"/>
                <w:sz w:val="24"/>
                <w:szCs w:val="24"/>
              </w:rPr>
              <w:t>+ 29</w:t>
            </w:r>
          </w:p>
        </w:tc>
      </w:tr>
    </w:tbl>
    <w:p w:rsidR="008566EE" w:rsidRPr="003318E8" w:rsidRDefault="008566EE" w:rsidP="00B47ECB">
      <w:pPr>
        <w:spacing w:line="240" w:lineRule="atLeast"/>
        <w:rPr>
          <w:rFonts w:ascii="Arial" w:hAnsi="Arial" w:cs="Arial"/>
          <w:snapToGrid w:val="0"/>
          <w:color w:val="000000"/>
          <w:sz w:val="24"/>
          <w:szCs w:val="24"/>
          <w:lang w:eastAsia="en-US"/>
        </w:rPr>
      </w:pPr>
    </w:p>
    <w:p w:rsidR="00BB2CB1" w:rsidRDefault="00BB2CB1" w:rsidP="00A029AF">
      <w:pPr>
        <w:spacing w:line="240" w:lineRule="atLeast"/>
        <w:ind w:left="720"/>
        <w:jc w:val="both"/>
        <w:rPr>
          <w:rFonts w:ascii="Arial" w:hAnsi="Arial" w:cs="Arial"/>
          <w:snapToGrid w:val="0"/>
          <w:color w:val="000000"/>
          <w:sz w:val="24"/>
          <w:szCs w:val="24"/>
          <w:lang w:eastAsia="en-US"/>
        </w:rPr>
      </w:pPr>
    </w:p>
    <w:p w:rsidR="00BB2CB1" w:rsidRDefault="00BB2CB1" w:rsidP="00A029AF">
      <w:pPr>
        <w:spacing w:line="240" w:lineRule="atLeast"/>
        <w:ind w:left="720"/>
        <w:jc w:val="both"/>
        <w:rPr>
          <w:rFonts w:ascii="Arial" w:hAnsi="Arial" w:cs="Arial"/>
          <w:snapToGrid w:val="0"/>
          <w:color w:val="000000"/>
          <w:sz w:val="24"/>
          <w:szCs w:val="24"/>
          <w:lang w:eastAsia="en-US"/>
        </w:rPr>
      </w:pPr>
    </w:p>
    <w:p w:rsidR="00BB2CB1" w:rsidRDefault="00BB2CB1" w:rsidP="00A029AF">
      <w:pPr>
        <w:spacing w:line="240" w:lineRule="atLeast"/>
        <w:ind w:left="720"/>
        <w:jc w:val="both"/>
        <w:rPr>
          <w:rFonts w:ascii="Arial" w:hAnsi="Arial" w:cs="Arial"/>
          <w:snapToGrid w:val="0"/>
          <w:color w:val="000000"/>
          <w:sz w:val="24"/>
          <w:szCs w:val="24"/>
          <w:lang w:eastAsia="en-US"/>
        </w:rPr>
      </w:pPr>
    </w:p>
    <w:p w:rsidR="00BB2CB1" w:rsidRDefault="00BB2CB1" w:rsidP="00A029AF">
      <w:pPr>
        <w:spacing w:line="240" w:lineRule="atLeast"/>
        <w:ind w:left="720"/>
        <w:jc w:val="both"/>
        <w:rPr>
          <w:rFonts w:ascii="Arial" w:hAnsi="Arial" w:cs="Arial"/>
          <w:snapToGrid w:val="0"/>
          <w:color w:val="000000"/>
          <w:sz w:val="24"/>
          <w:szCs w:val="24"/>
          <w:lang w:eastAsia="en-US"/>
        </w:rPr>
      </w:pPr>
    </w:p>
    <w:p w:rsidR="00BB2CB1" w:rsidRDefault="00BB2CB1" w:rsidP="00A029AF">
      <w:pPr>
        <w:spacing w:line="240" w:lineRule="atLeast"/>
        <w:ind w:left="720"/>
        <w:jc w:val="both"/>
        <w:rPr>
          <w:rFonts w:ascii="Arial" w:hAnsi="Arial" w:cs="Arial"/>
          <w:snapToGrid w:val="0"/>
          <w:color w:val="000000"/>
          <w:sz w:val="24"/>
          <w:szCs w:val="24"/>
          <w:lang w:eastAsia="en-US"/>
        </w:rPr>
      </w:pPr>
    </w:p>
    <w:p w:rsidR="00BB2CB1" w:rsidRDefault="00BB2CB1" w:rsidP="00A029AF">
      <w:pPr>
        <w:spacing w:line="240" w:lineRule="atLeast"/>
        <w:ind w:left="720"/>
        <w:jc w:val="both"/>
        <w:rPr>
          <w:rFonts w:ascii="Arial" w:hAnsi="Arial" w:cs="Arial"/>
          <w:snapToGrid w:val="0"/>
          <w:color w:val="000000"/>
          <w:sz w:val="24"/>
          <w:szCs w:val="24"/>
          <w:lang w:eastAsia="en-US"/>
        </w:rPr>
      </w:pPr>
    </w:p>
    <w:p w:rsidR="00BB2CB1" w:rsidRDefault="00BB2CB1" w:rsidP="00A029AF">
      <w:pPr>
        <w:spacing w:line="240" w:lineRule="atLeast"/>
        <w:ind w:left="720"/>
        <w:jc w:val="both"/>
        <w:rPr>
          <w:rFonts w:ascii="Arial" w:hAnsi="Arial" w:cs="Arial"/>
          <w:snapToGrid w:val="0"/>
          <w:color w:val="000000"/>
          <w:sz w:val="24"/>
          <w:szCs w:val="24"/>
          <w:lang w:eastAsia="en-US"/>
        </w:rPr>
      </w:pPr>
      <w:r>
        <w:rPr>
          <w:rFonts w:ascii="Arial" w:hAnsi="Arial" w:cs="Arial"/>
          <w:snapToGrid w:val="0"/>
          <w:color w:val="000000"/>
          <w:sz w:val="24"/>
          <w:szCs w:val="24"/>
          <w:lang w:eastAsia="en-US"/>
        </w:rPr>
        <w:br w:type="page"/>
      </w:r>
    </w:p>
    <w:p w:rsidR="00A029AF" w:rsidRDefault="008566EE" w:rsidP="00ED7079">
      <w:pPr>
        <w:spacing w:after="120" w:line="240" w:lineRule="atLeast"/>
        <w:ind w:left="720"/>
        <w:rPr>
          <w:rFonts w:ascii="Arial" w:hAnsi="Arial" w:cs="Arial"/>
          <w:snapToGrid w:val="0"/>
          <w:color w:val="000000"/>
          <w:sz w:val="24"/>
          <w:szCs w:val="24"/>
          <w:lang w:eastAsia="en-US"/>
        </w:rPr>
      </w:pPr>
      <w:r w:rsidRPr="003318E8">
        <w:rPr>
          <w:rFonts w:ascii="Arial" w:hAnsi="Arial" w:cs="Arial"/>
          <w:snapToGrid w:val="0"/>
          <w:color w:val="000000"/>
          <w:sz w:val="24"/>
          <w:szCs w:val="24"/>
          <w:lang w:eastAsia="en-US"/>
        </w:rPr>
        <w:lastRenderedPageBreak/>
        <w:t>Looking at the IMD at LSOA lev</w:t>
      </w:r>
      <w:r w:rsidR="00C54B3F" w:rsidRPr="003318E8">
        <w:rPr>
          <w:rFonts w:ascii="Arial" w:hAnsi="Arial" w:cs="Arial"/>
          <w:snapToGrid w:val="0"/>
          <w:color w:val="000000"/>
          <w:sz w:val="24"/>
          <w:szCs w:val="24"/>
          <w:lang w:eastAsia="en-US"/>
        </w:rPr>
        <w:t>el</w:t>
      </w:r>
      <w:r w:rsidR="00715961" w:rsidRPr="003318E8">
        <w:rPr>
          <w:rFonts w:ascii="Arial" w:hAnsi="Arial" w:cs="Arial"/>
          <w:snapToGrid w:val="0"/>
          <w:color w:val="000000"/>
          <w:sz w:val="24"/>
          <w:szCs w:val="24"/>
          <w:lang w:eastAsia="en-US"/>
        </w:rPr>
        <w:t xml:space="preserve"> i</w:t>
      </w:r>
      <w:r w:rsidR="002C3611" w:rsidRPr="003318E8">
        <w:rPr>
          <w:rFonts w:ascii="Arial" w:hAnsi="Arial" w:cs="Arial"/>
          <w:snapToGrid w:val="0"/>
          <w:color w:val="000000"/>
          <w:sz w:val="24"/>
          <w:szCs w:val="24"/>
          <w:lang w:eastAsia="en-US"/>
        </w:rPr>
        <w:t xml:space="preserve">n Brighton &amp; Hove, </w:t>
      </w:r>
      <w:r w:rsidR="00C54B3F" w:rsidRPr="003318E8">
        <w:rPr>
          <w:rFonts w:ascii="Arial" w:hAnsi="Arial" w:cs="Arial"/>
          <w:snapToGrid w:val="0"/>
          <w:color w:val="000000"/>
          <w:sz w:val="24"/>
          <w:szCs w:val="24"/>
          <w:lang w:eastAsia="en-US"/>
        </w:rPr>
        <w:t>there are 15</w:t>
      </w:r>
      <w:r w:rsidRPr="003318E8">
        <w:rPr>
          <w:rFonts w:ascii="Arial" w:hAnsi="Arial" w:cs="Arial"/>
          <w:snapToGrid w:val="0"/>
          <w:color w:val="000000"/>
          <w:sz w:val="24"/>
          <w:szCs w:val="24"/>
          <w:lang w:eastAsia="en-US"/>
        </w:rPr>
        <w:t xml:space="preserve"> neighbourhoods</w:t>
      </w:r>
      <w:r w:rsidR="00C54B3F" w:rsidRPr="003318E8">
        <w:rPr>
          <w:rFonts w:ascii="Arial" w:hAnsi="Arial" w:cs="Arial"/>
          <w:snapToGrid w:val="0"/>
          <w:color w:val="000000"/>
          <w:sz w:val="24"/>
          <w:szCs w:val="24"/>
          <w:lang w:eastAsia="en-US"/>
        </w:rPr>
        <w:t xml:space="preserve"> (9%</w:t>
      </w:r>
      <w:r w:rsidR="003A033E" w:rsidRPr="003318E8">
        <w:rPr>
          <w:rFonts w:ascii="Arial" w:hAnsi="Arial" w:cs="Arial"/>
          <w:snapToGrid w:val="0"/>
          <w:color w:val="000000"/>
          <w:sz w:val="24"/>
          <w:szCs w:val="24"/>
          <w:lang w:eastAsia="en-US"/>
        </w:rPr>
        <w:t>)</w:t>
      </w:r>
      <w:r w:rsidR="00C54B3F" w:rsidRPr="003318E8">
        <w:rPr>
          <w:rFonts w:ascii="Arial" w:hAnsi="Arial" w:cs="Arial"/>
          <w:snapToGrid w:val="0"/>
          <w:color w:val="000000"/>
          <w:sz w:val="24"/>
          <w:szCs w:val="24"/>
          <w:lang w:eastAsia="en-US"/>
        </w:rPr>
        <w:t xml:space="preserve"> in the 10%</w:t>
      </w:r>
      <w:r w:rsidRPr="003318E8">
        <w:rPr>
          <w:rFonts w:ascii="Arial" w:hAnsi="Arial" w:cs="Arial"/>
          <w:snapToGrid w:val="0"/>
          <w:color w:val="000000"/>
          <w:sz w:val="24"/>
          <w:szCs w:val="24"/>
          <w:lang w:eastAsia="en-US"/>
        </w:rPr>
        <w:t xml:space="preserve"> most deprived in England, </w:t>
      </w:r>
      <w:r w:rsidR="00C54B3F" w:rsidRPr="003318E8">
        <w:rPr>
          <w:rFonts w:ascii="Arial" w:hAnsi="Arial" w:cs="Arial"/>
          <w:snapToGrid w:val="0"/>
          <w:color w:val="000000"/>
          <w:sz w:val="24"/>
          <w:szCs w:val="24"/>
          <w:lang w:eastAsia="en-US"/>
        </w:rPr>
        <w:t>two fewer than there were 2015 and four fewer than in 2010</w:t>
      </w:r>
      <w:r w:rsidR="00A029AF" w:rsidRPr="003318E8">
        <w:rPr>
          <w:rFonts w:ascii="Arial" w:hAnsi="Arial" w:cs="Arial"/>
          <w:snapToGrid w:val="0"/>
          <w:color w:val="000000"/>
          <w:sz w:val="24"/>
          <w:szCs w:val="24"/>
          <w:lang w:eastAsia="en-US"/>
        </w:rPr>
        <w:t xml:space="preserve"> (Table 3 below)</w:t>
      </w:r>
      <w:r w:rsidR="00C54B3F" w:rsidRPr="003318E8">
        <w:rPr>
          <w:rFonts w:ascii="Arial" w:hAnsi="Arial" w:cs="Arial"/>
          <w:snapToGrid w:val="0"/>
          <w:color w:val="000000"/>
          <w:sz w:val="24"/>
          <w:szCs w:val="24"/>
          <w:lang w:eastAsia="en-US"/>
        </w:rPr>
        <w:t xml:space="preserve">. All 15 neighbourhoods were in the 10% most deprived in 2015 and 14 were in the 10% most deprived in 2010. </w:t>
      </w:r>
      <w:r w:rsidR="00A029AF" w:rsidRPr="003318E8">
        <w:rPr>
          <w:rFonts w:ascii="Arial" w:hAnsi="Arial" w:cs="Arial"/>
          <w:snapToGrid w:val="0"/>
          <w:color w:val="000000"/>
          <w:sz w:val="24"/>
          <w:szCs w:val="24"/>
          <w:lang w:eastAsia="en-US"/>
        </w:rPr>
        <w:t>At the opposite end of the scale we have ten neighbourhoods in the least deprived 10%, up from only one in 2010.</w:t>
      </w:r>
    </w:p>
    <w:p w:rsidR="00BB2CB1" w:rsidRDefault="00BB2CB1" w:rsidP="00A029AF">
      <w:pPr>
        <w:spacing w:line="240" w:lineRule="atLeast"/>
        <w:ind w:left="720"/>
        <w:jc w:val="both"/>
        <w:rPr>
          <w:rFonts w:ascii="Arial" w:hAnsi="Arial" w:cs="Arial"/>
          <w:snapToGrid w:val="0"/>
          <w:color w:val="000000"/>
          <w:sz w:val="24"/>
          <w:szCs w:val="24"/>
          <w:lang w:eastAsia="en-US"/>
        </w:rPr>
      </w:pPr>
      <w:r w:rsidRPr="003C06C3">
        <w:rPr>
          <w:rFonts w:asciiTheme="minorHAnsi" w:hAnsiTheme="minorHAnsi" w:cstheme="minorHAnsi"/>
          <w:noProof/>
          <w:snapToGrid w:val="0"/>
          <w:color w:val="000000"/>
          <w:sz w:val="24"/>
          <w:szCs w:val="24"/>
        </w:rPr>
        <mc:AlternateContent>
          <mc:Choice Requires="wps">
            <w:drawing>
              <wp:anchor distT="0" distB="0" distL="114300" distR="114300" simplePos="0" relativeHeight="251658239" behindDoc="0" locked="0" layoutInCell="1" allowOverlap="1" wp14:anchorId="0473819D" wp14:editId="5E402080">
                <wp:simplePos x="0" y="0"/>
                <wp:positionH relativeFrom="column">
                  <wp:posOffset>3989705</wp:posOffset>
                </wp:positionH>
                <wp:positionV relativeFrom="paragraph">
                  <wp:posOffset>29425</wp:posOffset>
                </wp:positionV>
                <wp:extent cx="2761615" cy="509270"/>
                <wp:effectExtent l="0" t="0" r="635" b="508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61615" cy="509270"/>
                        </a:xfrm>
                        <a:prstGeom prst="rect">
                          <a:avLst/>
                        </a:prstGeom>
                        <a:solidFill>
                          <a:srgbClr val="FFFFFF"/>
                        </a:solidFill>
                        <a:ln w="9525">
                          <a:noFill/>
                          <a:miter lim="800000"/>
                          <a:headEnd/>
                          <a:tailEnd/>
                        </a:ln>
                      </wps:spPr>
                      <wps:txbx>
                        <w:txbxContent>
                          <w:p w:rsidR="00CB6BF5" w:rsidRPr="009830C4" w:rsidRDefault="00CB6BF5">
                            <w:pPr>
                              <w:rPr>
                                <w:rFonts w:asciiTheme="minorHAnsi" w:hAnsiTheme="minorHAnsi"/>
                                <w:b/>
                                <w:sz w:val="24"/>
                                <w:szCs w:val="24"/>
                              </w:rPr>
                            </w:pPr>
                            <w:r>
                              <w:rPr>
                                <w:rFonts w:asciiTheme="minorHAnsi" w:hAnsiTheme="minorHAnsi"/>
                                <w:b/>
                                <w:sz w:val="24"/>
                                <w:szCs w:val="24"/>
                              </w:rPr>
                              <w:t>Table 4: National r</w:t>
                            </w:r>
                            <w:r w:rsidRPr="009830C4">
                              <w:rPr>
                                <w:rFonts w:asciiTheme="minorHAnsi" w:hAnsiTheme="minorHAnsi"/>
                                <w:b/>
                                <w:sz w:val="24"/>
                                <w:szCs w:val="24"/>
                              </w:rPr>
                              <w:t>anking for the five most and least deprived LSOAs in Brighton &amp; Hove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314.15pt;margin-top:2.3pt;width:217.45pt;height:40.1pt;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" stroked="f">
                <v:textbox>
                  <w:txbxContent>
                    <w:p w:rsidR="00CB6BF5" w:rsidRPr="009830C4" w:rsidRDefault="00CB6BF5">
                      <w:pPr>
                        <w:rPr>
                          <w:rFonts w:asciiTheme="minorHAnsi" w:hAnsiTheme="minorHAnsi"/>
                          <w:b/>
                          <w:sz w:val="24"/>
                          <w:szCs w:val="24"/>
                        </w:rPr>
                      </w:pPr>
                      <w:r>
                        <w:rPr>
                          <w:rFonts w:asciiTheme="minorHAnsi" w:hAnsiTheme="minorHAnsi"/>
                          <w:b/>
                          <w:sz w:val="24"/>
                          <w:szCs w:val="24"/>
                        </w:rPr>
                        <w:t>Table 4: National r</w:t>
                      </w:r>
                      <w:r w:rsidRPr="009830C4">
                        <w:rPr>
                          <w:rFonts w:asciiTheme="minorHAnsi" w:hAnsiTheme="minorHAnsi"/>
                          <w:b/>
                          <w:sz w:val="24"/>
                          <w:szCs w:val="24"/>
                        </w:rPr>
                        <w:t>anking for the five most and least deprived LSOAs in Brighton &amp; Hove</w:t>
                      </w:r>
                    </w:p>
                  </w:txbxContent>
                </v:textbox>
              </v:shape>
            </w:pict>
          </mc:Fallback>
        </mc:AlternateContent>
      </w:r>
      <w:r w:rsidRPr="003C06C3">
        <w:rPr>
          <w:rFonts w:asciiTheme="minorHAnsi" w:hAnsiTheme="minorHAnsi" w:cstheme="minorHAnsi"/>
          <w:noProof/>
          <w:snapToGrid w:val="0"/>
          <w:color w:val="000000"/>
          <w:sz w:val="24"/>
          <w:szCs w:val="24"/>
        </w:rPr>
        <mc:AlternateContent>
          <mc:Choice Requires="wps">
            <w:drawing>
              <wp:anchor distT="0" distB="0" distL="114300" distR="114300" simplePos="0" relativeHeight="251659264" behindDoc="0" locked="0" layoutInCell="1" allowOverlap="1" wp14:anchorId="00814C49" wp14:editId="7B58459D">
                <wp:simplePos x="0" y="0"/>
                <wp:positionH relativeFrom="column">
                  <wp:posOffset>419100</wp:posOffset>
                </wp:positionH>
                <wp:positionV relativeFrom="paragraph">
                  <wp:posOffset>33124</wp:posOffset>
                </wp:positionV>
                <wp:extent cx="2994660" cy="1403985"/>
                <wp:effectExtent l="0" t="0" r="0" b="381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94660" cy="1403985"/>
                        </a:xfrm>
                        <a:prstGeom prst="rect">
                          <a:avLst/>
                        </a:prstGeom>
                        <a:solidFill>
                          <a:srgbClr val="FFFFFF"/>
                        </a:solidFill>
                        <a:ln w="9525">
                          <a:noFill/>
                          <a:miter lim="800000"/>
                          <a:headEnd/>
                          <a:tailEnd/>
                        </a:ln>
                      </wps:spPr>
                      <wps:txbx>
                        <w:txbxContent>
                          <w:p w:rsidR="00CB6BF5" w:rsidRPr="009830C4" w:rsidRDefault="00CB6BF5">
                            <w:pPr>
                              <w:rPr>
                                <w:rFonts w:asciiTheme="minorHAnsi" w:hAnsiTheme="minorHAnsi"/>
                                <w:b/>
                                <w:sz w:val="24"/>
                                <w:szCs w:val="24"/>
                              </w:rPr>
                            </w:pPr>
                            <w:r>
                              <w:rPr>
                                <w:rFonts w:asciiTheme="minorHAnsi" w:hAnsiTheme="minorHAnsi"/>
                                <w:b/>
                                <w:sz w:val="24"/>
                                <w:szCs w:val="24"/>
                              </w:rPr>
                              <w:t xml:space="preserve">Table 3: </w:t>
                            </w:r>
                            <w:r w:rsidRPr="009830C4">
                              <w:rPr>
                                <w:rFonts w:asciiTheme="minorHAnsi" w:hAnsiTheme="minorHAnsi"/>
                                <w:b/>
                                <w:sz w:val="24"/>
                                <w:szCs w:val="24"/>
                              </w:rPr>
                              <w:t xml:space="preserve">Number of Brighton &amp; Hove LSOA in each </w:t>
                            </w:r>
                            <w:r>
                              <w:rPr>
                                <w:rFonts w:asciiTheme="minorHAnsi" w:hAnsiTheme="minorHAnsi"/>
                                <w:b/>
                                <w:sz w:val="24"/>
                                <w:szCs w:val="24"/>
                              </w:rPr>
                              <w:t xml:space="preserve">national </w:t>
                            </w:r>
                            <w:r w:rsidRPr="009830C4">
                              <w:rPr>
                                <w:rFonts w:asciiTheme="minorHAnsi" w:hAnsiTheme="minorHAnsi"/>
                                <w:b/>
                                <w:sz w:val="24"/>
                                <w:szCs w:val="24"/>
                              </w:rPr>
                              <w:t>decile of deprivation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7" type="#_x0000_t202" style="position:absolute;left:0;text-align:left;margin-left:33pt;margin-top:2.6pt;width:235.8pt;height:110.55pt;z-index:2516592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" stroked="f">
                <v:textbox style="mso-fit-shape-to-text:t">
                  <w:txbxContent>
                    <w:p w:rsidR="00CB6BF5" w:rsidRPr="009830C4" w:rsidRDefault="00CB6BF5">
                      <w:pPr>
                        <w:rPr>
                          <w:rFonts w:asciiTheme="minorHAnsi" w:hAnsiTheme="minorHAnsi"/>
                          <w:b/>
                          <w:sz w:val="24"/>
                          <w:szCs w:val="24"/>
                        </w:rPr>
                      </w:pPr>
                      <w:r>
                        <w:rPr>
                          <w:rFonts w:asciiTheme="minorHAnsi" w:hAnsiTheme="minorHAnsi"/>
                          <w:b/>
                          <w:sz w:val="24"/>
                          <w:szCs w:val="24"/>
                        </w:rPr>
                        <w:t xml:space="preserve">Table 3: </w:t>
                      </w:r>
                      <w:r w:rsidRPr="009830C4">
                        <w:rPr>
                          <w:rFonts w:asciiTheme="minorHAnsi" w:hAnsiTheme="minorHAnsi"/>
                          <w:b/>
                          <w:sz w:val="24"/>
                          <w:szCs w:val="24"/>
                        </w:rPr>
                        <w:t xml:space="preserve">Number of Brighton &amp; Hove LSOA in each </w:t>
                      </w:r>
                      <w:r>
                        <w:rPr>
                          <w:rFonts w:asciiTheme="minorHAnsi" w:hAnsiTheme="minorHAnsi"/>
                          <w:b/>
                          <w:sz w:val="24"/>
                          <w:szCs w:val="24"/>
                        </w:rPr>
                        <w:t xml:space="preserve">national </w:t>
                      </w:r>
                      <w:r w:rsidRPr="009830C4">
                        <w:rPr>
                          <w:rFonts w:asciiTheme="minorHAnsi" w:hAnsiTheme="minorHAnsi"/>
                          <w:b/>
                          <w:sz w:val="24"/>
                          <w:szCs w:val="24"/>
                        </w:rPr>
                        <w:t>decile of deprivation</w:t>
                      </w:r>
                    </w:p>
                  </w:txbxContent>
                </v:textbox>
              </v:shape>
            </w:pict>
          </mc:Fallback>
        </mc:AlternateContent>
      </w:r>
    </w:p>
    <w:p w:rsidR="003C06C3" w:rsidRDefault="003C06C3" w:rsidP="00B47ECB">
      <w:pPr>
        <w:spacing w:line="240" w:lineRule="atLeast"/>
        <w:ind w:left="720"/>
        <w:rPr>
          <w:rFonts w:asciiTheme="minorHAnsi" w:hAnsiTheme="minorHAnsi" w:cstheme="minorHAnsi"/>
          <w:snapToGrid w:val="0"/>
          <w:color w:val="000000"/>
          <w:sz w:val="24"/>
          <w:szCs w:val="24"/>
          <w:lang w:eastAsia="en-US"/>
        </w:rPr>
      </w:pPr>
    </w:p>
    <w:p w:rsidR="003C06C3" w:rsidRDefault="003C06C3" w:rsidP="00B47ECB">
      <w:pPr>
        <w:spacing w:line="240" w:lineRule="atLeast"/>
        <w:ind w:left="720"/>
        <w:rPr>
          <w:rFonts w:asciiTheme="minorHAnsi" w:hAnsiTheme="minorHAnsi" w:cstheme="minorHAnsi"/>
          <w:snapToGrid w:val="0"/>
          <w:color w:val="000000"/>
          <w:sz w:val="24"/>
          <w:szCs w:val="24"/>
          <w:lang w:eastAsia="en-US"/>
        </w:rPr>
        <w:sectPr w:rsidR="003C06C3" w:rsidSect="00B7037B">
          <w:footerReference w:type="even" r:id="rId12"/>
          <w:footerReference w:type="default" r:id="rId13"/>
          <w:pgSz w:w="12240" w:h="15840"/>
          <w:pgMar w:top="720" w:right="720" w:bottom="720" w:left="720" w:header="720" w:footer="720" w:gutter="0"/>
          <w:cols w:space="720"/>
          <w:noEndnote/>
          <w:docGrid w:linePitch="272"/>
        </w:sectPr>
      </w:pPr>
    </w:p>
    <w:p w:rsidR="009416A0" w:rsidRDefault="009416A0" w:rsidP="00B47ECB">
      <w:pPr>
        <w:spacing w:line="240" w:lineRule="atLeast"/>
        <w:ind w:left="720"/>
        <w:rPr>
          <w:rFonts w:asciiTheme="minorHAnsi" w:hAnsiTheme="minorHAnsi" w:cstheme="minorHAnsi"/>
          <w:snapToGrid w:val="0"/>
          <w:color w:val="000000"/>
          <w:sz w:val="24"/>
          <w:szCs w:val="24"/>
          <w:lang w:eastAsia="en-US"/>
        </w:rPr>
      </w:pPr>
    </w:p>
    <w:tbl>
      <w:tblPr>
        <w:tblW w:w="4681" w:type="dxa"/>
        <w:tblInd w:w="817" w:type="dxa"/>
        <w:tblLayout w:type="fixed"/>
        <w:tblCellMar>
          <w:left w:w="0" w:type="dxa"/>
          <w:right w:w="0" w:type="dxa"/>
        </w:tblCellMar>
        <w:tblLook w:val="04A0" w:firstRow="1" w:lastRow="0" w:firstColumn="1" w:lastColumn="0" w:noHBand="0" w:noVBand="1"/>
      </w:tblPr>
      <w:tblGrid>
        <w:gridCol w:w="1170"/>
        <w:gridCol w:w="771"/>
        <w:gridCol w:w="771"/>
        <w:gridCol w:w="772"/>
        <w:gridCol w:w="1197"/>
      </w:tblGrid>
      <w:tr w:rsidR="009416A0" w:rsidRPr="009416A0" w:rsidTr="003C06C3">
        <w:trPr>
          <w:trHeight w:val="751"/>
        </w:trPr>
        <w:tc>
          <w:tcPr>
            <w:tcW w:w="117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9416A0" w:rsidRPr="009416A0" w:rsidRDefault="009416A0" w:rsidP="003C06C3">
            <w:pPr>
              <w:jc w:val="center"/>
              <w:rPr>
                <w:rFonts w:ascii="Arial" w:hAnsi="Arial" w:cs="Arial"/>
                <w:sz w:val="36"/>
                <w:szCs w:val="36"/>
              </w:rPr>
            </w:pPr>
            <w:r w:rsidRPr="009416A0">
              <w:rPr>
                <w:rFonts w:ascii="Calibri" w:hAnsi="Calibri" w:cs="Arial"/>
                <w:b/>
                <w:bCs/>
                <w:color w:val="000000" w:themeColor="text1"/>
                <w:kern w:val="24"/>
              </w:rPr>
              <w:t>Decile</w:t>
            </w:r>
          </w:p>
        </w:tc>
        <w:tc>
          <w:tcPr>
            <w:tcW w:w="771"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9416A0" w:rsidRPr="009416A0" w:rsidRDefault="009416A0" w:rsidP="003C06C3">
            <w:pPr>
              <w:jc w:val="center"/>
              <w:rPr>
                <w:rFonts w:ascii="Arial" w:hAnsi="Arial" w:cs="Arial"/>
                <w:sz w:val="36"/>
                <w:szCs w:val="36"/>
              </w:rPr>
            </w:pPr>
            <w:r w:rsidRPr="009416A0">
              <w:rPr>
                <w:rFonts w:ascii="Calibri" w:eastAsia="Calibri" w:hAnsi="Calibri" w:cs="Arial"/>
                <w:b/>
                <w:bCs/>
                <w:color w:val="000000" w:themeColor="text1"/>
                <w:kern w:val="24"/>
                <w:sz w:val="22"/>
                <w:szCs w:val="22"/>
              </w:rPr>
              <w:t>IMD 2019</w:t>
            </w:r>
          </w:p>
        </w:tc>
        <w:tc>
          <w:tcPr>
            <w:tcW w:w="771"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9416A0" w:rsidRPr="009416A0" w:rsidRDefault="009416A0" w:rsidP="003C06C3">
            <w:pPr>
              <w:jc w:val="center"/>
              <w:rPr>
                <w:rFonts w:ascii="Arial" w:hAnsi="Arial" w:cs="Arial"/>
                <w:sz w:val="36"/>
                <w:szCs w:val="36"/>
              </w:rPr>
            </w:pPr>
            <w:r w:rsidRPr="009416A0">
              <w:rPr>
                <w:rFonts w:ascii="Calibri" w:hAnsi="Calibri" w:cs="Arial"/>
                <w:b/>
                <w:bCs/>
                <w:color w:val="000000" w:themeColor="text1"/>
                <w:kern w:val="24"/>
              </w:rPr>
              <w:t>IMD 2015</w:t>
            </w:r>
          </w:p>
        </w:tc>
        <w:tc>
          <w:tcPr>
            <w:tcW w:w="772"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9416A0" w:rsidRPr="009416A0" w:rsidRDefault="009416A0" w:rsidP="003C06C3">
            <w:pPr>
              <w:jc w:val="center"/>
              <w:rPr>
                <w:rFonts w:ascii="Arial" w:hAnsi="Arial" w:cs="Arial"/>
                <w:sz w:val="36"/>
                <w:szCs w:val="36"/>
              </w:rPr>
            </w:pPr>
            <w:r w:rsidRPr="009416A0">
              <w:rPr>
                <w:rFonts w:ascii="Calibri" w:hAnsi="Calibri" w:cs="Arial"/>
                <w:b/>
                <w:bCs/>
                <w:color w:val="000000" w:themeColor="text1"/>
                <w:kern w:val="24"/>
              </w:rPr>
              <w:t>IMD 2010</w:t>
            </w:r>
          </w:p>
        </w:tc>
        <w:tc>
          <w:tcPr>
            <w:tcW w:w="1197"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9416A0" w:rsidRPr="009416A0" w:rsidRDefault="009416A0" w:rsidP="003C06C3">
            <w:pPr>
              <w:jc w:val="center"/>
              <w:rPr>
                <w:rFonts w:ascii="Arial" w:hAnsi="Arial" w:cs="Arial"/>
                <w:sz w:val="36"/>
                <w:szCs w:val="36"/>
              </w:rPr>
            </w:pPr>
            <w:r w:rsidRPr="009416A0">
              <w:rPr>
                <w:rFonts w:ascii="Calibri" w:hAnsi="Calibri" w:cs="Arial"/>
                <w:b/>
                <w:bCs/>
                <w:color w:val="000000" w:themeColor="text1"/>
                <w:kern w:val="24"/>
              </w:rPr>
              <w:t>Difference 2010 / 2019</w:t>
            </w:r>
          </w:p>
        </w:tc>
      </w:tr>
      <w:tr w:rsidR="009416A0" w:rsidRPr="009416A0" w:rsidTr="003C06C3">
        <w:trPr>
          <w:trHeight w:val="515"/>
        </w:trPr>
        <w:tc>
          <w:tcPr>
            <w:tcW w:w="1170" w:type="dxa"/>
            <w:tcBorders>
              <w:top w:val="single" w:sz="8" w:space="0" w:color="000000"/>
              <w:left w:val="single" w:sz="8" w:space="0" w:color="000000"/>
              <w:bottom w:val="single" w:sz="8" w:space="0" w:color="000000"/>
              <w:right w:val="single" w:sz="8" w:space="0" w:color="000000"/>
            </w:tcBorders>
            <w:shd w:val="clear" w:color="auto" w:fill="EEECE1"/>
            <w:tcMar>
              <w:top w:w="15" w:type="dxa"/>
              <w:left w:w="108" w:type="dxa"/>
              <w:bottom w:w="0" w:type="dxa"/>
              <w:right w:w="108" w:type="dxa"/>
            </w:tcMar>
            <w:vAlign w:val="center"/>
            <w:hideMark/>
          </w:tcPr>
          <w:p w:rsidR="009416A0" w:rsidRPr="009416A0" w:rsidRDefault="009416A0" w:rsidP="003C06C3">
            <w:pPr>
              <w:jc w:val="center"/>
              <w:rPr>
                <w:rFonts w:ascii="Arial" w:hAnsi="Arial" w:cs="Arial"/>
                <w:sz w:val="36"/>
                <w:szCs w:val="36"/>
              </w:rPr>
            </w:pPr>
            <w:r w:rsidRPr="009416A0">
              <w:rPr>
                <w:rFonts w:ascii="Calibri" w:hAnsi="Calibri" w:cs="Arial"/>
                <w:b/>
                <w:bCs/>
                <w:color w:val="000000" w:themeColor="text1"/>
                <w:kern w:val="24"/>
              </w:rPr>
              <w:t>1 - most deprived</w:t>
            </w:r>
          </w:p>
        </w:tc>
        <w:tc>
          <w:tcPr>
            <w:tcW w:w="771" w:type="dxa"/>
            <w:tcBorders>
              <w:top w:val="single" w:sz="8" w:space="0" w:color="000000"/>
              <w:left w:val="single" w:sz="8" w:space="0" w:color="000000"/>
              <w:bottom w:val="single" w:sz="8" w:space="0" w:color="000000"/>
              <w:right w:val="single" w:sz="8" w:space="0" w:color="000000"/>
            </w:tcBorders>
            <w:shd w:val="clear" w:color="auto" w:fill="EEECE1"/>
            <w:tcMar>
              <w:top w:w="15" w:type="dxa"/>
              <w:left w:w="108" w:type="dxa"/>
              <w:bottom w:w="0" w:type="dxa"/>
              <w:right w:w="108" w:type="dxa"/>
            </w:tcMar>
            <w:vAlign w:val="center"/>
            <w:hideMark/>
          </w:tcPr>
          <w:p w:rsidR="009416A0" w:rsidRPr="009416A0" w:rsidRDefault="009416A0" w:rsidP="003C06C3">
            <w:pPr>
              <w:jc w:val="center"/>
              <w:rPr>
                <w:rFonts w:ascii="Arial" w:hAnsi="Arial" w:cs="Arial"/>
                <w:sz w:val="36"/>
                <w:szCs w:val="36"/>
              </w:rPr>
            </w:pPr>
            <w:r w:rsidRPr="009416A0">
              <w:rPr>
                <w:rFonts w:ascii="Calibri" w:eastAsia="Calibri" w:hAnsi="Calibri" w:cs="Arial"/>
                <w:color w:val="000000" w:themeColor="dark1"/>
                <w:kern w:val="24"/>
                <w:sz w:val="22"/>
                <w:szCs w:val="22"/>
              </w:rPr>
              <w:t>15</w:t>
            </w:r>
          </w:p>
        </w:tc>
        <w:tc>
          <w:tcPr>
            <w:tcW w:w="771" w:type="dxa"/>
            <w:tcBorders>
              <w:top w:val="single" w:sz="8" w:space="0" w:color="000000"/>
              <w:left w:val="single" w:sz="8" w:space="0" w:color="000000"/>
              <w:bottom w:val="single" w:sz="8" w:space="0" w:color="000000"/>
              <w:right w:val="single" w:sz="8" w:space="0" w:color="000000"/>
            </w:tcBorders>
            <w:shd w:val="clear" w:color="auto" w:fill="EEECE1"/>
            <w:tcMar>
              <w:top w:w="15" w:type="dxa"/>
              <w:left w:w="108" w:type="dxa"/>
              <w:bottom w:w="0" w:type="dxa"/>
              <w:right w:w="108" w:type="dxa"/>
            </w:tcMar>
            <w:vAlign w:val="center"/>
            <w:hideMark/>
          </w:tcPr>
          <w:p w:rsidR="009416A0" w:rsidRPr="009416A0" w:rsidRDefault="009416A0" w:rsidP="003C06C3">
            <w:pPr>
              <w:jc w:val="center"/>
              <w:rPr>
                <w:rFonts w:ascii="Arial" w:hAnsi="Arial" w:cs="Arial"/>
                <w:sz w:val="36"/>
                <w:szCs w:val="36"/>
              </w:rPr>
            </w:pPr>
            <w:r w:rsidRPr="009416A0">
              <w:rPr>
                <w:rFonts w:ascii="Calibri" w:hAnsi="Calibri" w:cs="Arial"/>
                <w:color w:val="000000" w:themeColor="dark1"/>
                <w:kern w:val="24"/>
              </w:rPr>
              <w:t>17</w:t>
            </w:r>
          </w:p>
        </w:tc>
        <w:tc>
          <w:tcPr>
            <w:tcW w:w="772" w:type="dxa"/>
            <w:tcBorders>
              <w:top w:val="single" w:sz="8" w:space="0" w:color="000000"/>
              <w:left w:val="single" w:sz="8" w:space="0" w:color="000000"/>
              <w:bottom w:val="single" w:sz="8" w:space="0" w:color="000000"/>
              <w:right w:val="single" w:sz="8" w:space="0" w:color="000000"/>
            </w:tcBorders>
            <w:shd w:val="clear" w:color="auto" w:fill="EEECE1"/>
            <w:tcMar>
              <w:top w:w="15" w:type="dxa"/>
              <w:left w:w="108" w:type="dxa"/>
              <w:bottom w:w="0" w:type="dxa"/>
              <w:right w:w="108" w:type="dxa"/>
            </w:tcMar>
            <w:vAlign w:val="center"/>
            <w:hideMark/>
          </w:tcPr>
          <w:p w:rsidR="009416A0" w:rsidRPr="009416A0" w:rsidRDefault="009416A0" w:rsidP="003C06C3">
            <w:pPr>
              <w:jc w:val="center"/>
              <w:rPr>
                <w:rFonts w:ascii="Arial" w:hAnsi="Arial" w:cs="Arial"/>
                <w:sz w:val="36"/>
                <w:szCs w:val="36"/>
              </w:rPr>
            </w:pPr>
            <w:r w:rsidRPr="009416A0">
              <w:rPr>
                <w:rFonts w:ascii="Calibri" w:hAnsi="Calibri" w:cs="Arial"/>
                <w:color w:val="000000" w:themeColor="dark1"/>
                <w:kern w:val="24"/>
              </w:rPr>
              <w:t>19</w:t>
            </w:r>
          </w:p>
        </w:tc>
        <w:tc>
          <w:tcPr>
            <w:tcW w:w="1197" w:type="dxa"/>
            <w:tcBorders>
              <w:top w:val="single" w:sz="8" w:space="0" w:color="000000"/>
              <w:left w:val="single" w:sz="8" w:space="0" w:color="000000"/>
              <w:bottom w:val="single" w:sz="8" w:space="0" w:color="000000"/>
              <w:right w:val="single" w:sz="8" w:space="0" w:color="000000"/>
            </w:tcBorders>
            <w:shd w:val="clear" w:color="auto" w:fill="EEECE1"/>
            <w:tcMar>
              <w:top w:w="15" w:type="dxa"/>
              <w:left w:w="108" w:type="dxa"/>
              <w:bottom w:w="0" w:type="dxa"/>
              <w:right w:w="108" w:type="dxa"/>
            </w:tcMar>
            <w:vAlign w:val="center"/>
            <w:hideMark/>
          </w:tcPr>
          <w:p w:rsidR="009416A0" w:rsidRPr="009416A0" w:rsidRDefault="009416A0" w:rsidP="003C06C3">
            <w:pPr>
              <w:jc w:val="center"/>
              <w:rPr>
                <w:rFonts w:ascii="Arial" w:hAnsi="Arial" w:cs="Arial"/>
                <w:sz w:val="36"/>
                <w:szCs w:val="36"/>
              </w:rPr>
            </w:pPr>
            <w:r w:rsidRPr="009416A0">
              <w:rPr>
                <w:rFonts w:asciiTheme="minorHAnsi" w:eastAsiaTheme="minorEastAsia" w:hAnsi="Calibri" w:cs="Arial"/>
                <w:color w:val="000000" w:themeColor="dark1"/>
                <w:kern w:val="24"/>
              </w:rPr>
              <w:t>-4</w:t>
            </w:r>
          </w:p>
        </w:tc>
      </w:tr>
      <w:tr w:rsidR="009416A0" w:rsidRPr="009416A0" w:rsidTr="003C06C3">
        <w:trPr>
          <w:trHeight w:val="363"/>
        </w:trPr>
        <w:tc>
          <w:tcPr>
            <w:tcW w:w="117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9416A0" w:rsidRPr="009416A0" w:rsidRDefault="009416A0" w:rsidP="003C06C3">
            <w:pPr>
              <w:jc w:val="center"/>
              <w:rPr>
                <w:rFonts w:ascii="Arial" w:hAnsi="Arial" w:cs="Arial"/>
                <w:sz w:val="36"/>
                <w:szCs w:val="36"/>
              </w:rPr>
            </w:pPr>
            <w:r w:rsidRPr="009416A0">
              <w:rPr>
                <w:rFonts w:ascii="Calibri" w:hAnsi="Calibri" w:cs="Arial"/>
                <w:b/>
                <w:bCs/>
                <w:color w:val="000000" w:themeColor="text1"/>
                <w:kern w:val="24"/>
              </w:rPr>
              <w:t>2</w:t>
            </w:r>
          </w:p>
        </w:tc>
        <w:tc>
          <w:tcPr>
            <w:tcW w:w="771"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9416A0" w:rsidRPr="009416A0" w:rsidRDefault="009416A0" w:rsidP="003C06C3">
            <w:pPr>
              <w:jc w:val="center"/>
              <w:rPr>
                <w:rFonts w:ascii="Arial" w:hAnsi="Arial" w:cs="Arial"/>
                <w:sz w:val="36"/>
                <w:szCs w:val="36"/>
              </w:rPr>
            </w:pPr>
            <w:r w:rsidRPr="009416A0">
              <w:rPr>
                <w:rFonts w:ascii="Calibri" w:eastAsia="Calibri" w:hAnsi="Calibri" w:cs="Arial"/>
                <w:color w:val="000000" w:themeColor="dark1"/>
                <w:kern w:val="24"/>
                <w:sz w:val="22"/>
                <w:szCs w:val="22"/>
              </w:rPr>
              <w:t>14</w:t>
            </w:r>
          </w:p>
        </w:tc>
        <w:tc>
          <w:tcPr>
            <w:tcW w:w="771"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9416A0" w:rsidRPr="009416A0" w:rsidRDefault="009416A0" w:rsidP="003C06C3">
            <w:pPr>
              <w:jc w:val="center"/>
              <w:rPr>
                <w:rFonts w:ascii="Arial" w:hAnsi="Arial" w:cs="Arial"/>
                <w:sz w:val="36"/>
                <w:szCs w:val="36"/>
              </w:rPr>
            </w:pPr>
            <w:r w:rsidRPr="009416A0">
              <w:rPr>
                <w:rFonts w:ascii="Calibri" w:hAnsi="Calibri" w:cs="Arial"/>
                <w:color w:val="000000" w:themeColor="dark1"/>
                <w:kern w:val="24"/>
              </w:rPr>
              <w:t>17</w:t>
            </w:r>
          </w:p>
        </w:tc>
        <w:tc>
          <w:tcPr>
            <w:tcW w:w="772"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9416A0" w:rsidRPr="009416A0" w:rsidRDefault="009416A0" w:rsidP="003C06C3">
            <w:pPr>
              <w:jc w:val="center"/>
              <w:rPr>
                <w:rFonts w:ascii="Arial" w:hAnsi="Arial" w:cs="Arial"/>
                <w:sz w:val="36"/>
                <w:szCs w:val="36"/>
              </w:rPr>
            </w:pPr>
            <w:r w:rsidRPr="009416A0">
              <w:rPr>
                <w:rFonts w:ascii="Calibri" w:hAnsi="Calibri" w:cs="Arial"/>
                <w:color w:val="000000" w:themeColor="dark1"/>
                <w:kern w:val="24"/>
              </w:rPr>
              <w:t>18</w:t>
            </w:r>
          </w:p>
        </w:tc>
        <w:tc>
          <w:tcPr>
            <w:tcW w:w="1197"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9416A0" w:rsidRPr="009416A0" w:rsidRDefault="009416A0" w:rsidP="003C06C3">
            <w:pPr>
              <w:jc w:val="center"/>
              <w:rPr>
                <w:rFonts w:ascii="Arial" w:hAnsi="Arial" w:cs="Arial"/>
                <w:sz w:val="36"/>
                <w:szCs w:val="36"/>
              </w:rPr>
            </w:pPr>
            <w:r w:rsidRPr="009416A0">
              <w:rPr>
                <w:rFonts w:asciiTheme="minorHAnsi" w:eastAsiaTheme="minorEastAsia" w:hAnsi="Calibri" w:cs="Arial"/>
                <w:color w:val="000000" w:themeColor="dark1"/>
                <w:kern w:val="24"/>
              </w:rPr>
              <w:t>-4</w:t>
            </w:r>
          </w:p>
        </w:tc>
      </w:tr>
      <w:tr w:rsidR="009416A0" w:rsidRPr="009416A0" w:rsidTr="003C06C3">
        <w:trPr>
          <w:trHeight w:val="363"/>
        </w:trPr>
        <w:tc>
          <w:tcPr>
            <w:tcW w:w="1170" w:type="dxa"/>
            <w:tcBorders>
              <w:top w:val="single" w:sz="8" w:space="0" w:color="000000"/>
              <w:left w:val="single" w:sz="8" w:space="0" w:color="000000"/>
              <w:bottom w:val="single" w:sz="8" w:space="0" w:color="000000"/>
              <w:right w:val="single" w:sz="8" w:space="0" w:color="000000"/>
            </w:tcBorders>
            <w:shd w:val="clear" w:color="auto" w:fill="EEECE1"/>
            <w:tcMar>
              <w:top w:w="15" w:type="dxa"/>
              <w:left w:w="108" w:type="dxa"/>
              <w:bottom w:w="0" w:type="dxa"/>
              <w:right w:w="108" w:type="dxa"/>
            </w:tcMar>
            <w:vAlign w:val="center"/>
            <w:hideMark/>
          </w:tcPr>
          <w:p w:rsidR="009416A0" w:rsidRPr="009416A0" w:rsidRDefault="009416A0" w:rsidP="003C06C3">
            <w:pPr>
              <w:jc w:val="center"/>
              <w:rPr>
                <w:rFonts w:ascii="Arial" w:hAnsi="Arial" w:cs="Arial"/>
                <w:sz w:val="36"/>
                <w:szCs w:val="36"/>
              </w:rPr>
            </w:pPr>
            <w:r w:rsidRPr="009416A0">
              <w:rPr>
                <w:rFonts w:ascii="Calibri" w:hAnsi="Calibri" w:cs="Arial"/>
                <w:b/>
                <w:bCs/>
                <w:color w:val="000000" w:themeColor="text1"/>
                <w:kern w:val="24"/>
              </w:rPr>
              <w:t>3</w:t>
            </w:r>
          </w:p>
        </w:tc>
        <w:tc>
          <w:tcPr>
            <w:tcW w:w="771" w:type="dxa"/>
            <w:tcBorders>
              <w:top w:val="single" w:sz="8" w:space="0" w:color="000000"/>
              <w:left w:val="single" w:sz="8" w:space="0" w:color="000000"/>
              <w:bottom w:val="single" w:sz="8" w:space="0" w:color="000000"/>
              <w:right w:val="single" w:sz="8" w:space="0" w:color="000000"/>
            </w:tcBorders>
            <w:shd w:val="clear" w:color="auto" w:fill="EEECE1"/>
            <w:tcMar>
              <w:top w:w="15" w:type="dxa"/>
              <w:left w:w="108" w:type="dxa"/>
              <w:bottom w:w="0" w:type="dxa"/>
              <w:right w:w="108" w:type="dxa"/>
            </w:tcMar>
            <w:vAlign w:val="center"/>
            <w:hideMark/>
          </w:tcPr>
          <w:p w:rsidR="009416A0" w:rsidRPr="009416A0" w:rsidRDefault="009416A0" w:rsidP="003C06C3">
            <w:pPr>
              <w:jc w:val="center"/>
              <w:rPr>
                <w:rFonts w:ascii="Arial" w:hAnsi="Arial" w:cs="Arial"/>
                <w:sz w:val="36"/>
                <w:szCs w:val="36"/>
              </w:rPr>
            </w:pPr>
            <w:r w:rsidRPr="009416A0">
              <w:rPr>
                <w:rFonts w:ascii="Calibri" w:eastAsia="Calibri" w:hAnsi="Calibri" w:cs="Arial"/>
                <w:color w:val="000000" w:themeColor="dark1"/>
                <w:kern w:val="24"/>
                <w:sz w:val="22"/>
                <w:szCs w:val="22"/>
              </w:rPr>
              <w:t>17</w:t>
            </w:r>
          </w:p>
        </w:tc>
        <w:tc>
          <w:tcPr>
            <w:tcW w:w="771" w:type="dxa"/>
            <w:tcBorders>
              <w:top w:val="single" w:sz="8" w:space="0" w:color="000000"/>
              <w:left w:val="single" w:sz="8" w:space="0" w:color="000000"/>
              <w:bottom w:val="single" w:sz="8" w:space="0" w:color="000000"/>
              <w:right w:val="single" w:sz="8" w:space="0" w:color="000000"/>
            </w:tcBorders>
            <w:shd w:val="clear" w:color="auto" w:fill="EEECE1"/>
            <w:tcMar>
              <w:top w:w="15" w:type="dxa"/>
              <w:left w:w="108" w:type="dxa"/>
              <w:bottom w:w="0" w:type="dxa"/>
              <w:right w:w="108" w:type="dxa"/>
            </w:tcMar>
            <w:vAlign w:val="center"/>
            <w:hideMark/>
          </w:tcPr>
          <w:p w:rsidR="009416A0" w:rsidRPr="009416A0" w:rsidRDefault="009416A0" w:rsidP="003C06C3">
            <w:pPr>
              <w:jc w:val="center"/>
              <w:rPr>
                <w:rFonts w:ascii="Arial" w:hAnsi="Arial" w:cs="Arial"/>
                <w:sz w:val="36"/>
                <w:szCs w:val="36"/>
              </w:rPr>
            </w:pPr>
            <w:r w:rsidRPr="009416A0">
              <w:rPr>
                <w:rFonts w:ascii="Calibri" w:hAnsi="Calibri" w:cs="Arial"/>
                <w:color w:val="000000" w:themeColor="dark1"/>
                <w:kern w:val="24"/>
              </w:rPr>
              <w:t>21</w:t>
            </w:r>
          </w:p>
        </w:tc>
        <w:tc>
          <w:tcPr>
            <w:tcW w:w="772" w:type="dxa"/>
            <w:tcBorders>
              <w:top w:val="single" w:sz="8" w:space="0" w:color="000000"/>
              <w:left w:val="single" w:sz="8" w:space="0" w:color="000000"/>
              <w:bottom w:val="single" w:sz="8" w:space="0" w:color="000000"/>
              <w:right w:val="single" w:sz="8" w:space="0" w:color="000000"/>
            </w:tcBorders>
            <w:shd w:val="clear" w:color="auto" w:fill="EEECE1"/>
            <w:tcMar>
              <w:top w:w="15" w:type="dxa"/>
              <w:left w:w="108" w:type="dxa"/>
              <w:bottom w:w="0" w:type="dxa"/>
              <w:right w:w="108" w:type="dxa"/>
            </w:tcMar>
            <w:vAlign w:val="center"/>
            <w:hideMark/>
          </w:tcPr>
          <w:p w:rsidR="009416A0" w:rsidRPr="009416A0" w:rsidRDefault="009416A0" w:rsidP="003C06C3">
            <w:pPr>
              <w:jc w:val="center"/>
              <w:rPr>
                <w:rFonts w:ascii="Arial" w:hAnsi="Arial" w:cs="Arial"/>
                <w:sz w:val="36"/>
                <w:szCs w:val="36"/>
              </w:rPr>
            </w:pPr>
            <w:r w:rsidRPr="009416A0">
              <w:rPr>
                <w:rFonts w:asciiTheme="minorHAnsi" w:eastAsiaTheme="minorEastAsia" w:hAnsi="Calibri" w:cs="Arial"/>
                <w:color w:val="000000" w:themeColor="dark1"/>
                <w:kern w:val="24"/>
              </w:rPr>
              <w:t>32</w:t>
            </w:r>
          </w:p>
        </w:tc>
        <w:tc>
          <w:tcPr>
            <w:tcW w:w="1197" w:type="dxa"/>
            <w:tcBorders>
              <w:top w:val="single" w:sz="8" w:space="0" w:color="000000"/>
              <w:left w:val="single" w:sz="8" w:space="0" w:color="000000"/>
              <w:bottom w:val="single" w:sz="8" w:space="0" w:color="000000"/>
              <w:right w:val="single" w:sz="8" w:space="0" w:color="000000"/>
            </w:tcBorders>
            <w:shd w:val="clear" w:color="auto" w:fill="EEECE1"/>
            <w:tcMar>
              <w:top w:w="15" w:type="dxa"/>
              <w:left w:w="108" w:type="dxa"/>
              <w:bottom w:w="0" w:type="dxa"/>
              <w:right w:w="108" w:type="dxa"/>
            </w:tcMar>
            <w:vAlign w:val="center"/>
            <w:hideMark/>
          </w:tcPr>
          <w:p w:rsidR="009416A0" w:rsidRPr="009416A0" w:rsidRDefault="009416A0" w:rsidP="003C06C3">
            <w:pPr>
              <w:jc w:val="center"/>
              <w:rPr>
                <w:rFonts w:ascii="Arial" w:hAnsi="Arial" w:cs="Arial"/>
                <w:sz w:val="36"/>
                <w:szCs w:val="36"/>
              </w:rPr>
            </w:pPr>
            <w:r w:rsidRPr="009416A0">
              <w:rPr>
                <w:rFonts w:asciiTheme="minorHAnsi" w:eastAsiaTheme="minorEastAsia" w:hAnsi="Calibri" w:cs="Arial"/>
                <w:color w:val="000000" w:themeColor="dark1"/>
                <w:kern w:val="24"/>
              </w:rPr>
              <w:t>-15</w:t>
            </w:r>
          </w:p>
        </w:tc>
      </w:tr>
      <w:tr w:rsidR="009416A0" w:rsidRPr="009416A0" w:rsidTr="003C06C3">
        <w:trPr>
          <w:trHeight w:val="363"/>
        </w:trPr>
        <w:tc>
          <w:tcPr>
            <w:tcW w:w="117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9416A0" w:rsidRPr="009416A0" w:rsidRDefault="009416A0" w:rsidP="003C06C3">
            <w:pPr>
              <w:jc w:val="center"/>
              <w:rPr>
                <w:rFonts w:ascii="Arial" w:hAnsi="Arial" w:cs="Arial"/>
                <w:sz w:val="36"/>
                <w:szCs w:val="36"/>
              </w:rPr>
            </w:pPr>
            <w:r w:rsidRPr="009416A0">
              <w:rPr>
                <w:rFonts w:ascii="Calibri" w:hAnsi="Calibri" w:cs="Arial"/>
                <w:b/>
                <w:bCs/>
                <w:color w:val="000000" w:themeColor="text1"/>
                <w:kern w:val="24"/>
              </w:rPr>
              <w:t>4</w:t>
            </w:r>
          </w:p>
        </w:tc>
        <w:tc>
          <w:tcPr>
            <w:tcW w:w="771"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9416A0" w:rsidRPr="009416A0" w:rsidRDefault="009416A0" w:rsidP="003C06C3">
            <w:pPr>
              <w:jc w:val="center"/>
              <w:rPr>
                <w:rFonts w:ascii="Arial" w:hAnsi="Arial" w:cs="Arial"/>
                <w:sz w:val="36"/>
                <w:szCs w:val="36"/>
              </w:rPr>
            </w:pPr>
            <w:r w:rsidRPr="009416A0">
              <w:rPr>
                <w:rFonts w:ascii="Calibri" w:eastAsia="Calibri" w:hAnsi="Calibri" w:cs="Arial"/>
                <w:color w:val="000000" w:themeColor="dark1"/>
                <w:kern w:val="24"/>
                <w:sz w:val="22"/>
                <w:szCs w:val="22"/>
              </w:rPr>
              <w:t>12</w:t>
            </w:r>
          </w:p>
        </w:tc>
        <w:tc>
          <w:tcPr>
            <w:tcW w:w="771"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9416A0" w:rsidRPr="009416A0" w:rsidRDefault="009416A0" w:rsidP="003C06C3">
            <w:pPr>
              <w:jc w:val="center"/>
              <w:rPr>
                <w:rFonts w:ascii="Arial" w:hAnsi="Arial" w:cs="Arial"/>
                <w:sz w:val="36"/>
                <w:szCs w:val="36"/>
              </w:rPr>
            </w:pPr>
            <w:r w:rsidRPr="009416A0">
              <w:rPr>
                <w:rFonts w:ascii="Calibri" w:hAnsi="Calibri" w:cs="Arial"/>
                <w:color w:val="000000" w:themeColor="dark1"/>
                <w:kern w:val="24"/>
              </w:rPr>
              <w:t>21</w:t>
            </w:r>
          </w:p>
        </w:tc>
        <w:tc>
          <w:tcPr>
            <w:tcW w:w="772"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9416A0" w:rsidRPr="009416A0" w:rsidRDefault="009416A0" w:rsidP="003C06C3">
            <w:pPr>
              <w:jc w:val="center"/>
              <w:rPr>
                <w:rFonts w:ascii="Arial" w:hAnsi="Arial" w:cs="Arial"/>
                <w:sz w:val="36"/>
                <w:szCs w:val="36"/>
              </w:rPr>
            </w:pPr>
            <w:r w:rsidRPr="009416A0">
              <w:rPr>
                <w:rFonts w:ascii="Calibri" w:hAnsi="Calibri" w:cs="Arial"/>
                <w:color w:val="000000" w:themeColor="dark1"/>
                <w:kern w:val="24"/>
              </w:rPr>
              <w:t>21</w:t>
            </w:r>
          </w:p>
        </w:tc>
        <w:tc>
          <w:tcPr>
            <w:tcW w:w="1197"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9416A0" w:rsidRPr="009416A0" w:rsidRDefault="009416A0" w:rsidP="003C06C3">
            <w:pPr>
              <w:jc w:val="center"/>
              <w:rPr>
                <w:rFonts w:ascii="Arial" w:hAnsi="Arial" w:cs="Arial"/>
                <w:sz w:val="36"/>
                <w:szCs w:val="36"/>
              </w:rPr>
            </w:pPr>
            <w:r w:rsidRPr="009416A0">
              <w:rPr>
                <w:rFonts w:asciiTheme="minorHAnsi" w:eastAsiaTheme="minorEastAsia" w:hAnsi="Calibri" w:cs="Arial"/>
                <w:color w:val="000000" w:themeColor="dark1"/>
                <w:kern w:val="24"/>
              </w:rPr>
              <w:t>-9</w:t>
            </w:r>
          </w:p>
        </w:tc>
      </w:tr>
      <w:tr w:rsidR="009416A0" w:rsidRPr="009416A0" w:rsidTr="003C06C3">
        <w:trPr>
          <w:trHeight w:val="363"/>
        </w:trPr>
        <w:tc>
          <w:tcPr>
            <w:tcW w:w="1170" w:type="dxa"/>
            <w:tcBorders>
              <w:top w:val="single" w:sz="8" w:space="0" w:color="000000"/>
              <w:left w:val="single" w:sz="8" w:space="0" w:color="000000"/>
              <w:bottom w:val="single" w:sz="8" w:space="0" w:color="000000"/>
              <w:right w:val="single" w:sz="8" w:space="0" w:color="000000"/>
            </w:tcBorders>
            <w:shd w:val="clear" w:color="auto" w:fill="EEECE1"/>
            <w:tcMar>
              <w:top w:w="15" w:type="dxa"/>
              <w:left w:w="108" w:type="dxa"/>
              <w:bottom w:w="0" w:type="dxa"/>
              <w:right w:w="108" w:type="dxa"/>
            </w:tcMar>
            <w:vAlign w:val="center"/>
            <w:hideMark/>
          </w:tcPr>
          <w:p w:rsidR="009416A0" w:rsidRPr="009416A0" w:rsidRDefault="009416A0" w:rsidP="003C06C3">
            <w:pPr>
              <w:jc w:val="center"/>
              <w:rPr>
                <w:rFonts w:ascii="Arial" w:hAnsi="Arial" w:cs="Arial"/>
                <w:sz w:val="36"/>
                <w:szCs w:val="36"/>
              </w:rPr>
            </w:pPr>
            <w:r w:rsidRPr="009416A0">
              <w:rPr>
                <w:rFonts w:ascii="Calibri" w:hAnsi="Calibri" w:cs="Arial"/>
                <w:b/>
                <w:bCs/>
                <w:color w:val="000000" w:themeColor="text1"/>
                <w:kern w:val="24"/>
              </w:rPr>
              <w:t>5</w:t>
            </w:r>
          </w:p>
        </w:tc>
        <w:tc>
          <w:tcPr>
            <w:tcW w:w="771" w:type="dxa"/>
            <w:tcBorders>
              <w:top w:val="single" w:sz="8" w:space="0" w:color="000000"/>
              <w:left w:val="single" w:sz="8" w:space="0" w:color="000000"/>
              <w:bottom w:val="single" w:sz="8" w:space="0" w:color="000000"/>
              <w:right w:val="single" w:sz="8" w:space="0" w:color="000000"/>
            </w:tcBorders>
            <w:shd w:val="clear" w:color="auto" w:fill="EEECE1"/>
            <w:tcMar>
              <w:top w:w="15" w:type="dxa"/>
              <w:left w:w="108" w:type="dxa"/>
              <w:bottom w:w="0" w:type="dxa"/>
              <w:right w:w="108" w:type="dxa"/>
            </w:tcMar>
            <w:vAlign w:val="center"/>
            <w:hideMark/>
          </w:tcPr>
          <w:p w:rsidR="009416A0" w:rsidRPr="009416A0" w:rsidRDefault="009416A0" w:rsidP="003C06C3">
            <w:pPr>
              <w:jc w:val="center"/>
              <w:rPr>
                <w:rFonts w:ascii="Arial" w:hAnsi="Arial" w:cs="Arial"/>
                <w:sz w:val="36"/>
                <w:szCs w:val="36"/>
              </w:rPr>
            </w:pPr>
            <w:r w:rsidRPr="009416A0">
              <w:rPr>
                <w:rFonts w:ascii="Calibri" w:eastAsia="Calibri" w:hAnsi="Calibri" w:cs="Arial"/>
                <w:color w:val="000000" w:themeColor="dark1"/>
                <w:kern w:val="24"/>
                <w:sz w:val="22"/>
                <w:szCs w:val="22"/>
              </w:rPr>
              <w:t>15</w:t>
            </w:r>
          </w:p>
        </w:tc>
        <w:tc>
          <w:tcPr>
            <w:tcW w:w="771" w:type="dxa"/>
            <w:tcBorders>
              <w:top w:val="single" w:sz="8" w:space="0" w:color="000000"/>
              <w:left w:val="single" w:sz="8" w:space="0" w:color="000000"/>
              <w:bottom w:val="single" w:sz="8" w:space="0" w:color="000000"/>
              <w:right w:val="single" w:sz="8" w:space="0" w:color="000000"/>
            </w:tcBorders>
            <w:shd w:val="clear" w:color="auto" w:fill="EEECE1"/>
            <w:tcMar>
              <w:top w:w="15" w:type="dxa"/>
              <w:left w:w="108" w:type="dxa"/>
              <w:bottom w:w="0" w:type="dxa"/>
              <w:right w:w="108" w:type="dxa"/>
            </w:tcMar>
            <w:vAlign w:val="center"/>
            <w:hideMark/>
          </w:tcPr>
          <w:p w:rsidR="009416A0" w:rsidRPr="009416A0" w:rsidRDefault="009416A0" w:rsidP="003C06C3">
            <w:pPr>
              <w:jc w:val="center"/>
              <w:rPr>
                <w:rFonts w:ascii="Arial" w:hAnsi="Arial" w:cs="Arial"/>
                <w:sz w:val="36"/>
                <w:szCs w:val="36"/>
              </w:rPr>
            </w:pPr>
            <w:r w:rsidRPr="009416A0">
              <w:rPr>
                <w:rFonts w:ascii="Calibri" w:hAnsi="Calibri" w:cs="Arial"/>
                <w:color w:val="000000" w:themeColor="dark1"/>
                <w:kern w:val="24"/>
              </w:rPr>
              <w:t>16</w:t>
            </w:r>
          </w:p>
        </w:tc>
        <w:tc>
          <w:tcPr>
            <w:tcW w:w="772" w:type="dxa"/>
            <w:tcBorders>
              <w:top w:val="single" w:sz="8" w:space="0" w:color="000000"/>
              <w:left w:val="single" w:sz="8" w:space="0" w:color="000000"/>
              <w:bottom w:val="single" w:sz="8" w:space="0" w:color="000000"/>
              <w:right w:val="single" w:sz="8" w:space="0" w:color="000000"/>
            </w:tcBorders>
            <w:shd w:val="clear" w:color="auto" w:fill="EEECE1"/>
            <w:tcMar>
              <w:top w:w="15" w:type="dxa"/>
              <w:left w:w="108" w:type="dxa"/>
              <w:bottom w:w="0" w:type="dxa"/>
              <w:right w:w="108" w:type="dxa"/>
            </w:tcMar>
            <w:vAlign w:val="center"/>
            <w:hideMark/>
          </w:tcPr>
          <w:p w:rsidR="009416A0" w:rsidRPr="009416A0" w:rsidRDefault="009416A0" w:rsidP="003C06C3">
            <w:pPr>
              <w:jc w:val="center"/>
              <w:rPr>
                <w:rFonts w:ascii="Arial" w:hAnsi="Arial" w:cs="Arial"/>
                <w:sz w:val="36"/>
                <w:szCs w:val="36"/>
              </w:rPr>
            </w:pPr>
            <w:r w:rsidRPr="009416A0">
              <w:rPr>
                <w:rFonts w:asciiTheme="minorHAnsi" w:eastAsiaTheme="minorEastAsia" w:hAnsi="Calibri" w:cs="Arial"/>
                <w:color w:val="000000" w:themeColor="dark1"/>
                <w:kern w:val="24"/>
              </w:rPr>
              <w:t>20</w:t>
            </w:r>
          </w:p>
        </w:tc>
        <w:tc>
          <w:tcPr>
            <w:tcW w:w="1197" w:type="dxa"/>
            <w:tcBorders>
              <w:top w:val="single" w:sz="8" w:space="0" w:color="000000"/>
              <w:left w:val="single" w:sz="8" w:space="0" w:color="000000"/>
              <w:bottom w:val="single" w:sz="8" w:space="0" w:color="000000"/>
              <w:right w:val="single" w:sz="8" w:space="0" w:color="000000"/>
            </w:tcBorders>
            <w:shd w:val="clear" w:color="auto" w:fill="EEECE1"/>
            <w:tcMar>
              <w:top w:w="15" w:type="dxa"/>
              <w:left w:w="108" w:type="dxa"/>
              <w:bottom w:w="0" w:type="dxa"/>
              <w:right w:w="108" w:type="dxa"/>
            </w:tcMar>
            <w:vAlign w:val="center"/>
            <w:hideMark/>
          </w:tcPr>
          <w:p w:rsidR="009416A0" w:rsidRPr="009416A0" w:rsidRDefault="009416A0" w:rsidP="003C06C3">
            <w:pPr>
              <w:jc w:val="center"/>
              <w:rPr>
                <w:rFonts w:ascii="Arial" w:hAnsi="Arial" w:cs="Arial"/>
                <w:sz w:val="36"/>
                <w:szCs w:val="36"/>
              </w:rPr>
            </w:pPr>
            <w:r w:rsidRPr="009416A0">
              <w:rPr>
                <w:rFonts w:ascii="Calibri" w:hAnsi="Calibri" w:cs="Arial"/>
                <w:color w:val="000000" w:themeColor="dark1"/>
                <w:kern w:val="24"/>
              </w:rPr>
              <w:t>-5</w:t>
            </w:r>
          </w:p>
        </w:tc>
      </w:tr>
      <w:tr w:rsidR="009416A0" w:rsidRPr="009416A0" w:rsidTr="003C06C3">
        <w:trPr>
          <w:trHeight w:val="363"/>
        </w:trPr>
        <w:tc>
          <w:tcPr>
            <w:tcW w:w="117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9416A0" w:rsidRPr="009416A0" w:rsidRDefault="009416A0" w:rsidP="003C06C3">
            <w:pPr>
              <w:jc w:val="center"/>
              <w:rPr>
                <w:rFonts w:ascii="Arial" w:hAnsi="Arial" w:cs="Arial"/>
                <w:sz w:val="36"/>
                <w:szCs w:val="36"/>
              </w:rPr>
            </w:pPr>
            <w:r w:rsidRPr="009416A0">
              <w:rPr>
                <w:rFonts w:ascii="Calibri" w:hAnsi="Calibri" w:cs="Arial"/>
                <w:b/>
                <w:bCs/>
                <w:color w:val="000000" w:themeColor="text1"/>
                <w:kern w:val="24"/>
              </w:rPr>
              <w:t>6</w:t>
            </w:r>
          </w:p>
        </w:tc>
        <w:tc>
          <w:tcPr>
            <w:tcW w:w="771"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9416A0" w:rsidRPr="009416A0" w:rsidRDefault="009416A0" w:rsidP="003C06C3">
            <w:pPr>
              <w:jc w:val="center"/>
              <w:rPr>
                <w:rFonts w:ascii="Arial" w:hAnsi="Arial" w:cs="Arial"/>
                <w:sz w:val="36"/>
                <w:szCs w:val="36"/>
              </w:rPr>
            </w:pPr>
            <w:r w:rsidRPr="009416A0">
              <w:rPr>
                <w:rFonts w:ascii="Calibri" w:eastAsia="Calibri" w:hAnsi="Calibri" w:cs="Arial"/>
                <w:color w:val="000000" w:themeColor="dark1"/>
                <w:kern w:val="24"/>
                <w:sz w:val="22"/>
                <w:szCs w:val="22"/>
              </w:rPr>
              <w:t>25</w:t>
            </w:r>
          </w:p>
        </w:tc>
        <w:tc>
          <w:tcPr>
            <w:tcW w:w="771"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9416A0" w:rsidRPr="009416A0" w:rsidRDefault="009416A0" w:rsidP="003C06C3">
            <w:pPr>
              <w:jc w:val="center"/>
              <w:rPr>
                <w:rFonts w:ascii="Arial" w:hAnsi="Arial" w:cs="Arial"/>
                <w:sz w:val="36"/>
                <w:szCs w:val="36"/>
              </w:rPr>
            </w:pPr>
            <w:r w:rsidRPr="009416A0">
              <w:rPr>
                <w:rFonts w:ascii="Calibri" w:hAnsi="Calibri" w:cs="Arial"/>
                <w:color w:val="000000" w:themeColor="dark1"/>
                <w:kern w:val="24"/>
              </w:rPr>
              <w:t>20</w:t>
            </w:r>
          </w:p>
        </w:tc>
        <w:tc>
          <w:tcPr>
            <w:tcW w:w="772"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9416A0" w:rsidRPr="009416A0" w:rsidRDefault="009416A0" w:rsidP="003C06C3">
            <w:pPr>
              <w:jc w:val="center"/>
              <w:rPr>
                <w:rFonts w:ascii="Arial" w:hAnsi="Arial" w:cs="Arial"/>
                <w:sz w:val="36"/>
                <w:szCs w:val="36"/>
              </w:rPr>
            </w:pPr>
            <w:r w:rsidRPr="009416A0">
              <w:rPr>
                <w:rFonts w:ascii="Calibri" w:hAnsi="Calibri" w:cs="Arial"/>
                <w:color w:val="000000" w:themeColor="dark1"/>
                <w:kern w:val="24"/>
              </w:rPr>
              <w:t>22</w:t>
            </w:r>
          </w:p>
        </w:tc>
        <w:tc>
          <w:tcPr>
            <w:tcW w:w="1197"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9416A0" w:rsidRPr="009416A0" w:rsidRDefault="009416A0" w:rsidP="003C06C3">
            <w:pPr>
              <w:jc w:val="center"/>
              <w:rPr>
                <w:rFonts w:ascii="Arial" w:hAnsi="Arial" w:cs="Arial"/>
                <w:sz w:val="36"/>
                <w:szCs w:val="36"/>
              </w:rPr>
            </w:pPr>
            <w:r w:rsidRPr="009416A0">
              <w:rPr>
                <w:rFonts w:asciiTheme="minorHAnsi" w:eastAsiaTheme="minorEastAsia" w:hAnsi="Calibri" w:cs="Arial"/>
                <w:color w:val="000000" w:themeColor="dark1"/>
                <w:kern w:val="24"/>
              </w:rPr>
              <w:t>+3</w:t>
            </w:r>
          </w:p>
        </w:tc>
      </w:tr>
      <w:tr w:rsidR="009416A0" w:rsidRPr="009416A0" w:rsidTr="003C06C3">
        <w:trPr>
          <w:trHeight w:val="363"/>
        </w:trPr>
        <w:tc>
          <w:tcPr>
            <w:tcW w:w="1170" w:type="dxa"/>
            <w:tcBorders>
              <w:top w:val="single" w:sz="8" w:space="0" w:color="000000"/>
              <w:left w:val="single" w:sz="8" w:space="0" w:color="000000"/>
              <w:bottom w:val="single" w:sz="8" w:space="0" w:color="000000"/>
              <w:right w:val="single" w:sz="8" w:space="0" w:color="000000"/>
            </w:tcBorders>
            <w:shd w:val="clear" w:color="auto" w:fill="EEECE1"/>
            <w:tcMar>
              <w:top w:w="15" w:type="dxa"/>
              <w:left w:w="108" w:type="dxa"/>
              <w:bottom w:w="0" w:type="dxa"/>
              <w:right w:w="108" w:type="dxa"/>
            </w:tcMar>
            <w:vAlign w:val="center"/>
            <w:hideMark/>
          </w:tcPr>
          <w:p w:rsidR="009416A0" w:rsidRPr="009416A0" w:rsidRDefault="009416A0" w:rsidP="003C06C3">
            <w:pPr>
              <w:jc w:val="center"/>
              <w:rPr>
                <w:rFonts w:ascii="Arial" w:hAnsi="Arial" w:cs="Arial"/>
                <w:sz w:val="36"/>
                <w:szCs w:val="36"/>
              </w:rPr>
            </w:pPr>
            <w:r w:rsidRPr="009416A0">
              <w:rPr>
                <w:rFonts w:ascii="Calibri" w:hAnsi="Calibri" w:cs="Arial"/>
                <w:b/>
                <w:bCs/>
                <w:color w:val="000000" w:themeColor="text1"/>
                <w:kern w:val="24"/>
              </w:rPr>
              <w:t>7</w:t>
            </w:r>
          </w:p>
        </w:tc>
        <w:tc>
          <w:tcPr>
            <w:tcW w:w="771" w:type="dxa"/>
            <w:tcBorders>
              <w:top w:val="single" w:sz="8" w:space="0" w:color="000000"/>
              <w:left w:val="single" w:sz="8" w:space="0" w:color="000000"/>
              <w:bottom w:val="single" w:sz="8" w:space="0" w:color="000000"/>
              <w:right w:val="single" w:sz="8" w:space="0" w:color="000000"/>
            </w:tcBorders>
            <w:shd w:val="clear" w:color="auto" w:fill="EEECE1"/>
            <w:tcMar>
              <w:top w:w="15" w:type="dxa"/>
              <w:left w:w="108" w:type="dxa"/>
              <w:bottom w:w="0" w:type="dxa"/>
              <w:right w:w="108" w:type="dxa"/>
            </w:tcMar>
            <w:vAlign w:val="center"/>
            <w:hideMark/>
          </w:tcPr>
          <w:p w:rsidR="009416A0" w:rsidRPr="009416A0" w:rsidRDefault="009416A0" w:rsidP="003C06C3">
            <w:pPr>
              <w:jc w:val="center"/>
              <w:rPr>
                <w:rFonts w:ascii="Arial" w:hAnsi="Arial" w:cs="Arial"/>
                <w:sz w:val="36"/>
                <w:szCs w:val="36"/>
              </w:rPr>
            </w:pPr>
            <w:r w:rsidRPr="009416A0">
              <w:rPr>
                <w:rFonts w:ascii="Calibri" w:eastAsia="Calibri" w:hAnsi="Calibri" w:cs="Arial"/>
                <w:color w:val="000000" w:themeColor="dark1"/>
                <w:kern w:val="24"/>
                <w:sz w:val="22"/>
                <w:szCs w:val="22"/>
              </w:rPr>
              <w:t>21</w:t>
            </w:r>
          </w:p>
        </w:tc>
        <w:tc>
          <w:tcPr>
            <w:tcW w:w="771" w:type="dxa"/>
            <w:tcBorders>
              <w:top w:val="single" w:sz="8" w:space="0" w:color="000000"/>
              <w:left w:val="single" w:sz="8" w:space="0" w:color="000000"/>
              <w:bottom w:val="single" w:sz="8" w:space="0" w:color="000000"/>
              <w:right w:val="single" w:sz="8" w:space="0" w:color="000000"/>
            </w:tcBorders>
            <w:shd w:val="clear" w:color="auto" w:fill="EEECE1"/>
            <w:tcMar>
              <w:top w:w="15" w:type="dxa"/>
              <w:left w:w="108" w:type="dxa"/>
              <w:bottom w:w="0" w:type="dxa"/>
              <w:right w:w="108" w:type="dxa"/>
            </w:tcMar>
            <w:vAlign w:val="center"/>
            <w:hideMark/>
          </w:tcPr>
          <w:p w:rsidR="009416A0" w:rsidRPr="009416A0" w:rsidRDefault="009416A0" w:rsidP="003C06C3">
            <w:pPr>
              <w:jc w:val="center"/>
              <w:rPr>
                <w:rFonts w:ascii="Arial" w:hAnsi="Arial" w:cs="Arial"/>
                <w:sz w:val="36"/>
                <w:szCs w:val="36"/>
              </w:rPr>
            </w:pPr>
            <w:r w:rsidRPr="009416A0">
              <w:rPr>
                <w:rFonts w:ascii="Calibri" w:hAnsi="Calibri" w:cs="Arial"/>
                <w:color w:val="000000" w:themeColor="dark1"/>
                <w:kern w:val="24"/>
              </w:rPr>
              <w:t>20</w:t>
            </w:r>
          </w:p>
        </w:tc>
        <w:tc>
          <w:tcPr>
            <w:tcW w:w="772" w:type="dxa"/>
            <w:tcBorders>
              <w:top w:val="single" w:sz="8" w:space="0" w:color="000000"/>
              <w:left w:val="single" w:sz="8" w:space="0" w:color="000000"/>
              <w:bottom w:val="single" w:sz="8" w:space="0" w:color="000000"/>
              <w:right w:val="single" w:sz="8" w:space="0" w:color="000000"/>
            </w:tcBorders>
            <w:shd w:val="clear" w:color="auto" w:fill="EEECE1"/>
            <w:tcMar>
              <w:top w:w="15" w:type="dxa"/>
              <w:left w:w="108" w:type="dxa"/>
              <w:bottom w:w="0" w:type="dxa"/>
              <w:right w:w="108" w:type="dxa"/>
            </w:tcMar>
            <w:vAlign w:val="center"/>
            <w:hideMark/>
          </w:tcPr>
          <w:p w:rsidR="009416A0" w:rsidRPr="009416A0" w:rsidRDefault="009416A0" w:rsidP="003C06C3">
            <w:pPr>
              <w:jc w:val="center"/>
              <w:rPr>
                <w:rFonts w:ascii="Arial" w:hAnsi="Arial" w:cs="Arial"/>
                <w:sz w:val="36"/>
                <w:szCs w:val="36"/>
              </w:rPr>
            </w:pPr>
            <w:r w:rsidRPr="009416A0">
              <w:rPr>
                <w:rFonts w:ascii="Calibri" w:hAnsi="Calibri" w:cs="Arial"/>
                <w:color w:val="000000" w:themeColor="dark1"/>
                <w:kern w:val="24"/>
              </w:rPr>
              <w:t>15</w:t>
            </w:r>
          </w:p>
        </w:tc>
        <w:tc>
          <w:tcPr>
            <w:tcW w:w="1197" w:type="dxa"/>
            <w:tcBorders>
              <w:top w:val="single" w:sz="8" w:space="0" w:color="000000"/>
              <w:left w:val="single" w:sz="8" w:space="0" w:color="000000"/>
              <w:bottom w:val="single" w:sz="8" w:space="0" w:color="000000"/>
              <w:right w:val="single" w:sz="8" w:space="0" w:color="000000"/>
            </w:tcBorders>
            <w:shd w:val="clear" w:color="auto" w:fill="EEECE1"/>
            <w:tcMar>
              <w:top w:w="15" w:type="dxa"/>
              <w:left w:w="108" w:type="dxa"/>
              <w:bottom w:w="0" w:type="dxa"/>
              <w:right w:w="108" w:type="dxa"/>
            </w:tcMar>
            <w:vAlign w:val="center"/>
            <w:hideMark/>
          </w:tcPr>
          <w:p w:rsidR="009416A0" w:rsidRPr="009416A0" w:rsidRDefault="009416A0" w:rsidP="003C06C3">
            <w:pPr>
              <w:jc w:val="center"/>
              <w:rPr>
                <w:rFonts w:ascii="Arial" w:hAnsi="Arial" w:cs="Arial"/>
                <w:sz w:val="36"/>
                <w:szCs w:val="36"/>
              </w:rPr>
            </w:pPr>
            <w:r w:rsidRPr="009416A0">
              <w:rPr>
                <w:rFonts w:asciiTheme="minorHAnsi" w:eastAsiaTheme="minorEastAsia" w:hAnsi="Calibri" w:cs="Arial"/>
                <w:color w:val="000000" w:themeColor="dark1"/>
                <w:kern w:val="24"/>
              </w:rPr>
              <w:t>+6</w:t>
            </w:r>
          </w:p>
        </w:tc>
      </w:tr>
      <w:tr w:rsidR="009416A0" w:rsidRPr="009416A0" w:rsidTr="003C06C3">
        <w:trPr>
          <w:trHeight w:val="363"/>
        </w:trPr>
        <w:tc>
          <w:tcPr>
            <w:tcW w:w="117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9416A0" w:rsidRPr="009416A0" w:rsidRDefault="009416A0" w:rsidP="003C06C3">
            <w:pPr>
              <w:jc w:val="center"/>
              <w:rPr>
                <w:rFonts w:ascii="Arial" w:hAnsi="Arial" w:cs="Arial"/>
                <w:sz w:val="36"/>
                <w:szCs w:val="36"/>
              </w:rPr>
            </w:pPr>
            <w:r w:rsidRPr="009416A0">
              <w:rPr>
                <w:rFonts w:ascii="Calibri" w:hAnsi="Calibri" w:cs="Arial"/>
                <w:b/>
                <w:bCs/>
                <w:color w:val="000000" w:themeColor="text1"/>
                <w:kern w:val="24"/>
              </w:rPr>
              <w:t>8</w:t>
            </w:r>
          </w:p>
        </w:tc>
        <w:tc>
          <w:tcPr>
            <w:tcW w:w="771"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9416A0" w:rsidRPr="009416A0" w:rsidRDefault="009416A0" w:rsidP="003C06C3">
            <w:pPr>
              <w:jc w:val="center"/>
              <w:rPr>
                <w:rFonts w:ascii="Arial" w:hAnsi="Arial" w:cs="Arial"/>
                <w:sz w:val="36"/>
                <w:szCs w:val="36"/>
              </w:rPr>
            </w:pPr>
            <w:r w:rsidRPr="009416A0">
              <w:rPr>
                <w:rFonts w:ascii="Calibri" w:eastAsia="Calibri" w:hAnsi="Calibri" w:cs="Arial"/>
                <w:color w:val="000000" w:themeColor="dark1"/>
                <w:kern w:val="24"/>
                <w:sz w:val="22"/>
                <w:szCs w:val="22"/>
              </w:rPr>
              <w:t>22</w:t>
            </w:r>
          </w:p>
        </w:tc>
        <w:tc>
          <w:tcPr>
            <w:tcW w:w="771"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9416A0" w:rsidRPr="009416A0" w:rsidRDefault="009416A0" w:rsidP="003C06C3">
            <w:pPr>
              <w:jc w:val="center"/>
              <w:rPr>
                <w:rFonts w:ascii="Arial" w:hAnsi="Arial" w:cs="Arial"/>
                <w:sz w:val="36"/>
                <w:szCs w:val="36"/>
              </w:rPr>
            </w:pPr>
            <w:r w:rsidRPr="009416A0">
              <w:rPr>
                <w:rFonts w:ascii="Calibri" w:hAnsi="Calibri" w:cs="Arial"/>
                <w:color w:val="000000" w:themeColor="dark1"/>
                <w:kern w:val="24"/>
              </w:rPr>
              <w:t>21</w:t>
            </w:r>
          </w:p>
        </w:tc>
        <w:tc>
          <w:tcPr>
            <w:tcW w:w="772"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9416A0" w:rsidRPr="009416A0" w:rsidRDefault="009416A0" w:rsidP="003C06C3">
            <w:pPr>
              <w:jc w:val="center"/>
              <w:rPr>
                <w:rFonts w:ascii="Arial" w:hAnsi="Arial" w:cs="Arial"/>
                <w:sz w:val="36"/>
                <w:szCs w:val="36"/>
              </w:rPr>
            </w:pPr>
            <w:r w:rsidRPr="009416A0">
              <w:rPr>
                <w:rFonts w:ascii="Calibri" w:hAnsi="Calibri" w:cs="Arial"/>
                <w:color w:val="000000" w:themeColor="dark1"/>
                <w:kern w:val="24"/>
              </w:rPr>
              <w:t>10</w:t>
            </w:r>
          </w:p>
        </w:tc>
        <w:tc>
          <w:tcPr>
            <w:tcW w:w="1197"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9416A0" w:rsidRPr="009416A0" w:rsidRDefault="009416A0" w:rsidP="003C06C3">
            <w:pPr>
              <w:jc w:val="center"/>
              <w:rPr>
                <w:rFonts w:ascii="Arial" w:hAnsi="Arial" w:cs="Arial"/>
                <w:sz w:val="36"/>
                <w:szCs w:val="36"/>
              </w:rPr>
            </w:pPr>
            <w:r w:rsidRPr="009416A0">
              <w:rPr>
                <w:rFonts w:asciiTheme="minorHAnsi" w:eastAsiaTheme="minorEastAsia" w:hAnsi="Calibri" w:cs="Arial"/>
                <w:color w:val="000000" w:themeColor="dark1"/>
                <w:kern w:val="24"/>
              </w:rPr>
              <w:t>+12</w:t>
            </w:r>
          </w:p>
        </w:tc>
      </w:tr>
      <w:tr w:rsidR="009416A0" w:rsidRPr="009416A0" w:rsidTr="003C06C3">
        <w:trPr>
          <w:trHeight w:val="363"/>
        </w:trPr>
        <w:tc>
          <w:tcPr>
            <w:tcW w:w="1170" w:type="dxa"/>
            <w:tcBorders>
              <w:top w:val="single" w:sz="8" w:space="0" w:color="000000"/>
              <w:left w:val="single" w:sz="8" w:space="0" w:color="000000"/>
              <w:bottom w:val="single" w:sz="8" w:space="0" w:color="000000"/>
              <w:right w:val="single" w:sz="8" w:space="0" w:color="000000"/>
            </w:tcBorders>
            <w:shd w:val="clear" w:color="auto" w:fill="EEECE1"/>
            <w:tcMar>
              <w:top w:w="15" w:type="dxa"/>
              <w:left w:w="108" w:type="dxa"/>
              <w:bottom w:w="0" w:type="dxa"/>
              <w:right w:w="108" w:type="dxa"/>
            </w:tcMar>
            <w:vAlign w:val="center"/>
            <w:hideMark/>
          </w:tcPr>
          <w:p w:rsidR="009416A0" w:rsidRPr="009416A0" w:rsidRDefault="009416A0" w:rsidP="003C06C3">
            <w:pPr>
              <w:jc w:val="center"/>
              <w:rPr>
                <w:rFonts w:ascii="Arial" w:hAnsi="Arial" w:cs="Arial"/>
                <w:sz w:val="36"/>
                <w:szCs w:val="36"/>
              </w:rPr>
            </w:pPr>
            <w:r w:rsidRPr="009416A0">
              <w:rPr>
                <w:rFonts w:ascii="Calibri" w:hAnsi="Calibri" w:cs="Arial"/>
                <w:b/>
                <w:bCs/>
                <w:color w:val="000000" w:themeColor="text1"/>
                <w:kern w:val="24"/>
              </w:rPr>
              <w:t>9</w:t>
            </w:r>
          </w:p>
        </w:tc>
        <w:tc>
          <w:tcPr>
            <w:tcW w:w="771" w:type="dxa"/>
            <w:tcBorders>
              <w:top w:val="single" w:sz="8" w:space="0" w:color="000000"/>
              <w:left w:val="single" w:sz="8" w:space="0" w:color="000000"/>
              <w:bottom w:val="single" w:sz="8" w:space="0" w:color="000000"/>
              <w:right w:val="single" w:sz="8" w:space="0" w:color="000000"/>
            </w:tcBorders>
            <w:shd w:val="clear" w:color="auto" w:fill="EEECE1"/>
            <w:tcMar>
              <w:top w:w="15" w:type="dxa"/>
              <w:left w:w="108" w:type="dxa"/>
              <w:bottom w:w="0" w:type="dxa"/>
              <w:right w:w="108" w:type="dxa"/>
            </w:tcMar>
            <w:vAlign w:val="center"/>
            <w:hideMark/>
          </w:tcPr>
          <w:p w:rsidR="009416A0" w:rsidRPr="009416A0" w:rsidRDefault="009416A0" w:rsidP="003C06C3">
            <w:pPr>
              <w:jc w:val="center"/>
              <w:rPr>
                <w:rFonts w:ascii="Arial" w:hAnsi="Arial" w:cs="Arial"/>
                <w:sz w:val="36"/>
                <w:szCs w:val="36"/>
              </w:rPr>
            </w:pPr>
            <w:r w:rsidRPr="009416A0">
              <w:rPr>
                <w:rFonts w:ascii="Calibri" w:eastAsia="Calibri" w:hAnsi="Calibri" w:cs="Arial"/>
                <w:color w:val="000000" w:themeColor="dark1"/>
                <w:kern w:val="24"/>
                <w:sz w:val="22"/>
                <w:szCs w:val="22"/>
              </w:rPr>
              <w:t>14</w:t>
            </w:r>
          </w:p>
        </w:tc>
        <w:tc>
          <w:tcPr>
            <w:tcW w:w="771" w:type="dxa"/>
            <w:tcBorders>
              <w:top w:val="single" w:sz="8" w:space="0" w:color="000000"/>
              <w:left w:val="single" w:sz="8" w:space="0" w:color="000000"/>
              <w:bottom w:val="single" w:sz="8" w:space="0" w:color="000000"/>
              <w:right w:val="single" w:sz="8" w:space="0" w:color="000000"/>
            </w:tcBorders>
            <w:shd w:val="clear" w:color="auto" w:fill="EEECE1"/>
            <w:tcMar>
              <w:top w:w="15" w:type="dxa"/>
              <w:left w:w="108" w:type="dxa"/>
              <w:bottom w:w="0" w:type="dxa"/>
              <w:right w:w="108" w:type="dxa"/>
            </w:tcMar>
            <w:vAlign w:val="center"/>
            <w:hideMark/>
          </w:tcPr>
          <w:p w:rsidR="009416A0" w:rsidRPr="009416A0" w:rsidRDefault="009416A0" w:rsidP="003C06C3">
            <w:pPr>
              <w:jc w:val="center"/>
              <w:rPr>
                <w:rFonts w:ascii="Arial" w:hAnsi="Arial" w:cs="Arial"/>
                <w:sz w:val="36"/>
                <w:szCs w:val="36"/>
              </w:rPr>
            </w:pPr>
            <w:r w:rsidRPr="009416A0">
              <w:rPr>
                <w:rFonts w:ascii="Calibri" w:hAnsi="Calibri" w:cs="Arial"/>
                <w:color w:val="000000" w:themeColor="dark1"/>
                <w:kern w:val="24"/>
              </w:rPr>
              <w:t>7</w:t>
            </w:r>
          </w:p>
        </w:tc>
        <w:tc>
          <w:tcPr>
            <w:tcW w:w="772" w:type="dxa"/>
            <w:tcBorders>
              <w:top w:val="single" w:sz="8" w:space="0" w:color="000000"/>
              <w:left w:val="single" w:sz="8" w:space="0" w:color="000000"/>
              <w:bottom w:val="single" w:sz="8" w:space="0" w:color="000000"/>
              <w:right w:val="single" w:sz="8" w:space="0" w:color="000000"/>
            </w:tcBorders>
            <w:shd w:val="clear" w:color="auto" w:fill="EEECE1"/>
            <w:tcMar>
              <w:top w:w="15" w:type="dxa"/>
              <w:left w:w="108" w:type="dxa"/>
              <w:bottom w:w="0" w:type="dxa"/>
              <w:right w:w="108" w:type="dxa"/>
            </w:tcMar>
            <w:vAlign w:val="center"/>
            <w:hideMark/>
          </w:tcPr>
          <w:p w:rsidR="009416A0" w:rsidRPr="009416A0" w:rsidRDefault="009416A0" w:rsidP="003C06C3">
            <w:pPr>
              <w:jc w:val="center"/>
              <w:rPr>
                <w:rFonts w:ascii="Arial" w:hAnsi="Arial" w:cs="Arial"/>
                <w:sz w:val="36"/>
                <w:szCs w:val="36"/>
              </w:rPr>
            </w:pPr>
            <w:r w:rsidRPr="009416A0">
              <w:rPr>
                <w:rFonts w:asciiTheme="minorHAnsi" w:eastAsiaTheme="minorEastAsia" w:hAnsi="Calibri" w:cs="Arial"/>
                <w:color w:val="000000" w:themeColor="dark1"/>
                <w:kern w:val="24"/>
              </w:rPr>
              <w:t>6</w:t>
            </w:r>
          </w:p>
        </w:tc>
        <w:tc>
          <w:tcPr>
            <w:tcW w:w="1197" w:type="dxa"/>
            <w:tcBorders>
              <w:top w:val="single" w:sz="8" w:space="0" w:color="000000"/>
              <w:left w:val="single" w:sz="8" w:space="0" w:color="000000"/>
              <w:bottom w:val="single" w:sz="8" w:space="0" w:color="000000"/>
              <w:right w:val="single" w:sz="8" w:space="0" w:color="000000"/>
            </w:tcBorders>
            <w:shd w:val="clear" w:color="auto" w:fill="EEECE1"/>
            <w:tcMar>
              <w:top w:w="15" w:type="dxa"/>
              <w:left w:w="108" w:type="dxa"/>
              <w:bottom w:w="0" w:type="dxa"/>
              <w:right w:w="108" w:type="dxa"/>
            </w:tcMar>
            <w:vAlign w:val="center"/>
            <w:hideMark/>
          </w:tcPr>
          <w:p w:rsidR="009416A0" w:rsidRPr="009416A0" w:rsidRDefault="009416A0" w:rsidP="003C06C3">
            <w:pPr>
              <w:jc w:val="center"/>
              <w:rPr>
                <w:rFonts w:ascii="Arial" w:hAnsi="Arial" w:cs="Arial"/>
                <w:sz w:val="36"/>
                <w:szCs w:val="36"/>
              </w:rPr>
            </w:pPr>
            <w:r w:rsidRPr="009416A0">
              <w:rPr>
                <w:rFonts w:asciiTheme="minorHAnsi" w:eastAsiaTheme="minorEastAsia" w:hAnsi="Calibri" w:cs="Arial"/>
                <w:color w:val="000000" w:themeColor="dark1"/>
                <w:kern w:val="24"/>
              </w:rPr>
              <w:t>+8</w:t>
            </w:r>
          </w:p>
        </w:tc>
      </w:tr>
      <w:tr w:rsidR="009416A0" w:rsidRPr="009416A0" w:rsidTr="003C06C3">
        <w:trPr>
          <w:trHeight w:val="515"/>
        </w:trPr>
        <w:tc>
          <w:tcPr>
            <w:tcW w:w="117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9416A0" w:rsidRPr="009416A0" w:rsidRDefault="009416A0" w:rsidP="003C06C3">
            <w:pPr>
              <w:jc w:val="center"/>
              <w:rPr>
                <w:rFonts w:ascii="Arial" w:hAnsi="Arial" w:cs="Arial"/>
                <w:sz w:val="36"/>
                <w:szCs w:val="36"/>
              </w:rPr>
            </w:pPr>
            <w:r w:rsidRPr="009416A0">
              <w:rPr>
                <w:rFonts w:ascii="Calibri" w:hAnsi="Calibri" w:cs="Arial"/>
                <w:b/>
                <w:bCs/>
                <w:color w:val="000000" w:themeColor="text1"/>
                <w:kern w:val="24"/>
              </w:rPr>
              <w:t>10 – least deprived</w:t>
            </w:r>
          </w:p>
        </w:tc>
        <w:tc>
          <w:tcPr>
            <w:tcW w:w="771"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9416A0" w:rsidRPr="009416A0" w:rsidRDefault="009416A0" w:rsidP="003C06C3">
            <w:pPr>
              <w:jc w:val="center"/>
              <w:rPr>
                <w:rFonts w:ascii="Arial" w:hAnsi="Arial" w:cs="Arial"/>
                <w:sz w:val="36"/>
                <w:szCs w:val="36"/>
              </w:rPr>
            </w:pPr>
            <w:r w:rsidRPr="009416A0">
              <w:rPr>
                <w:rFonts w:ascii="Calibri" w:eastAsia="Calibri" w:hAnsi="Calibri" w:cs="Arial"/>
                <w:color w:val="000000" w:themeColor="dark1"/>
                <w:kern w:val="24"/>
                <w:sz w:val="22"/>
                <w:szCs w:val="22"/>
              </w:rPr>
              <w:t>10</w:t>
            </w:r>
          </w:p>
        </w:tc>
        <w:tc>
          <w:tcPr>
            <w:tcW w:w="771"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9416A0" w:rsidRPr="009416A0" w:rsidRDefault="009416A0" w:rsidP="003C06C3">
            <w:pPr>
              <w:jc w:val="center"/>
              <w:rPr>
                <w:rFonts w:ascii="Arial" w:hAnsi="Arial" w:cs="Arial"/>
                <w:sz w:val="36"/>
                <w:szCs w:val="36"/>
              </w:rPr>
            </w:pPr>
            <w:r w:rsidRPr="009416A0">
              <w:rPr>
                <w:rFonts w:ascii="Calibri" w:hAnsi="Calibri" w:cs="Arial"/>
                <w:color w:val="000000" w:themeColor="dark1"/>
                <w:kern w:val="24"/>
              </w:rPr>
              <w:t>5</w:t>
            </w:r>
          </w:p>
        </w:tc>
        <w:tc>
          <w:tcPr>
            <w:tcW w:w="772"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9416A0" w:rsidRPr="009416A0" w:rsidRDefault="009416A0" w:rsidP="003C06C3">
            <w:pPr>
              <w:jc w:val="center"/>
              <w:rPr>
                <w:rFonts w:ascii="Arial" w:hAnsi="Arial" w:cs="Arial"/>
                <w:sz w:val="36"/>
                <w:szCs w:val="36"/>
              </w:rPr>
            </w:pPr>
            <w:r w:rsidRPr="009416A0">
              <w:rPr>
                <w:rFonts w:asciiTheme="minorHAnsi" w:eastAsiaTheme="minorEastAsia" w:hAnsi="Calibri" w:cs="Arial"/>
                <w:color w:val="000000" w:themeColor="dark1"/>
                <w:kern w:val="24"/>
              </w:rPr>
              <w:t>1</w:t>
            </w:r>
          </w:p>
        </w:tc>
        <w:tc>
          <w:tcPr>
            <w:tcW w:w="1197"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9416A0" w:rsidRPr="009416A0" w:rsidRDefault="009416A0" w:rsidP="003C06C3">
            <w:pPr>
              <w:jc w:val="center"/>
              <w:rPr>
                <w:rFonts w:ascii="Arial" w:hAnsi="Arial" w:cs="Arial"/>
                <w:sz w:val="36"/>
                <w:szCs w:val="36"/>
              </w:rPr>
            </w:pPr>
            <w:r w:rsidRPr="009416A0">
              <w:rPr>
                <w:rFonts w:asciiTheme="minorHAnsi" w:eastAsiaTheme="minorEastAsia" w:hAnsi="Calibri" w:cs="Arial"/>
                <w:color w:val="000000" w:themeColor="dark1"/>
                <w:kern w:val="24"/>
              </w:rPr>
              <w:t>+9</w:t>
            </w:r>
          </w:p>
        </w:tc>
      </w:tr>
    </w:tbl>
    <w:p w:rsidR="003C06C3" w:rsidRDefault="003C06C3" w:rsidP="003C06C3">
      <w:pPr>
        <w:spacing w:line="240" w:lineRule="atLeast"/>
        <w:rPr>
          <w:rFonts w:asciiTheme="minorHAnsi" w:hAnsiTheme="minorHAnsi" w:cstheme="minorHAnsi"/>
          <w:snapToGrid w:val="0"/>
          <w:color w:val="000000"/>
          <w:sz w:val="24"/>
          <w:szCs w:val="24"/>
          <w:lang w:eastAsia="en-US"/>
        </w:rPr>
      </w:pPr>
    </w:p>
    <w:tbl>
      <w:tblPr>
        <w:tblW w:w="3379" w:type="dxa"/>
        <w:tblInd w:w="721" w:type="dxa"/>
        <w:tblCellMar>
          <w:left w:w="0" w:type="dxa"/>
          <w:right w:w="0" w:type="dxa"/>
        </w:tblCellMar>
        <w:tblLook w:val="0600" w:firstRow="0" w:lastRow="0" w:firstColumn="0" w:lastColumn="0" w:noHBand="1" w:noVBand="1"/>
      </w:tblPr>
      <w:tblGrid>
        <w:gridCol w:w="893"/>
        <w:gridCol w:w="1243"/>
        <w:gridCol w:w="1243"/>
      </w:tblGrid>
      <w:tr w:rsidR="003C06C3" w:rsidRPr="003C06C3" w:rsidTr="003C06C3">
        <w:trPr>
          <w:trHeight w:val="413"/>
        </w:trPr>
        <w:tc>
          <w:tcPr>
            <w:tcW w:w="893" w:type="dxa"/>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bottom w:w="0" w:type="dxa"/>
              <w:right w:w="12" w:type="dxa"/>
            </w:tcMar>
            <w:vAlign w:val="bottom"/>
            <w:hideMark/>
          </w:tcPr>
          <w:p w:rsidR="003C06C3" w:rsidRPr="003C06C3" w:rsidRDefault="003C06C3" w:rsidP="003C06C3">
            <w:pPr>
              <w:textAlignment w:val="bottom"/>
              <w:rPr>
                <w:rFonts w:ascii="Arial" w:hAnsi="Arial" w:cs="Arial"/>
                <w:sz w:val="36"/>
                <w:szCs w:val="36"/>
              </w:rPr>
            </w:pPr>
            <w:r w:rsidRPr="003C06C3">
              <w:rPr>
                <w:rFonts w:asciiTheme="minorHAnsi" w:hAnsi="Calibri" w:cs="Arial"/>
                <w:color w:val="000000"/>
                <w:kern w:val="24"/>
              </w:rPr>
              <w:t> </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bottom w:w="0" w:type="dxa"/>
              <w:right w:w="12" w:type="dxa"/>
            </w:tcMar>
            <w:vAlign w:val="center"/>
            <w:hideMark/>
          </w:tcPr>
          <w:p w:rsidR="003C06C3" w:rsidRPr="003C06C3" w:rsidRDefault="003C06C3" w:rsidP="003C06C3">
            <w:pPr>
              <w:jc w:val="center"/>
              <w:textAlignment w:val="center"/>
              <w:rPr>
                <w:rFonts w:ascii="Arial" w:hAnsi="Arial" w:cs="Arial"/>
                <w:sz w:val="36"/>
                <w:szCs w:val="36"/>
              </w:rPr>
            </w:pPr>
            <w:r w:rsidRPr="003C06C3">
              <w:rPr>
                <w:rFonts w:asciiTheme="minorHAnsi" w:hAnsi="Calibri" w:cs="Arial"/>
                <w:b/>
                <w:bCs/>
                <w:color w:val="000000"/>
                <w:kern w:val="24"/>
              </w:rPr>
              <w:t>I0D 2019</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bottom w:w="0" w:type="dxa"/>
              <w:right w:w="12" w:type="dxa"/>
            </w:tcMar>
            <w:vAlign w:val="center"/>
            <w:hideMark/>
          </w:tcPr>
          <w:p w:rsidR="003C06C3" w:rsidRPr="003C06C3" w:rsidRDefault="003C06C3" w:rsidP="003C06C3">
            <w:pPr>
              <w:jc w:val="center"/>
              <w:textAlignment w:val="center"/>
              <w:rPr>
                <w:rFonts w:ascii="Arial" w:hAnsi="Arial" w:cs="Arial"/>
                <w:sz w:val="36"/>
                <w:szCs w:val="36"/>
              </w:rPr>
            </w:pPr>
            <w:r w:rsidRPr="003C06C3">
              <w:rPr>
                <w:rFonts w:asciiTheme="minorHAnsi" w:hAnsi="Calibri" w:cs="Arial"/>
                <w:b/>
                <w:bCs/>
                <w:color w:val="000000"/>
                <w:kern w:val="24"/>
              </w:rPr>
              <w:t>IoD 2015</w:t>
            </w:r>
          </w:p>
        </w:tc>
      </w:tr>
      <w:tr w:rsidR="003C06C3" w:rsidRPr="003C06C3" w:rsidTr="003C06C3">
        <w:trPr>
          <w:trHeight w:val="413"/>
        </w:trPr>
        <w:tc>
          <w:tcPr>
            <w:tcW w:w="893" w:type="dxa"/>
            <w:vMerge w:val="restart"/>
            <w:tcBorders>
              <w:top w:val="single" w:sz="4" w:space="0" w:color="000000"/>
              <w:left w:val="single" w:sz="4" w:space="0" w:color="000000"/>
              <w:bottom w:val="single" w:sz="4" w:space="0" w:color="000000"/>
              <w:right w:val="single" w:sz="4" w:space="0" w:color="000000"/>
            </w:tcBorders>
            <w:shd w:val="clear" w:color="auto" w:fill="EEECE1"/>
            <w:tcMar>
              <w:top w:w="12" w:type="dxa"/>
              <w:left w:w="12" w:type="dxa"/>
              <w:bottom w:w="0" w:type="dxa"/>
              <w:right w:w="12" w:type="dxa"/>
            </w:tcMar>
            <w:vAlign w:val="center"/>
            <w:hideMark/>
          </w:tcPr>
          <w:p w:rsidR="003C06C3" w:rsidRPr="003C06C3" w:rsidRDefault="003C06C3" w:rsidP="003C06C3">
            <w:pPr>
              <w:jc w:val="center"/>
              <w:textAlignment w:val="center"/>
              <w:rPr>
                <w:rFonts w:ascii="Arial" w:hAnsi="Arial" w:cs="Arial"/>
                <w:sz w:val="36"/>
                <w:szCs w:val="36"/>
              </w:rPr>
            </w:pPr>
            <w:r w:rsidRPr="003C06C3">
              <w:rPr>
                <w:rFonts w:asciiTheme="minorHAnsi" w:hAnsi="Calibri" w:cs="Arial"/>
                <w:b/>
                <w:bCs/>
                <w:color w:val="000000"/>
                <w:kern w:val="24"/>
              </w:rPr>
              <w:t>Most deprived</w:t>
            </w:r>
          </w:p>
        </w:tc>
        <w:tc>
          <w:tcPr>
            <w:tcW w:w="1243" w:type="dxa"/>
            <w:tcBorders>
              <w:top w:val="single" w:sz="4" w:space="0" w:color="000000"/>
              <w:left w:val="single" w:sz="4" w:space="0" w:color="000000"/>
              <w:bottom w:val="single" w:sz="4" w:space="0" w:color="000000"/>
              <w:right w:val="single" w:sz="4" w:space="0" w:color="000000"/>
            </w:tcBorders>
            <w:shd w:val="clear" w:color="auto" w:fill="EEECE1"/>
            <w:tcMar>
              <w:top w:w="12" w:type="dxa"/>
              <w:left w:w="12" w:type="dxa"/>
              <w:bottom w:w="0" w:type="dxa"/>
              <w:right w:w="12" w:type="dxa"/>
            </w:tcMar>
            <w:vAlign w:val="center"/>
            <w:hideMark/>
          </w:tcPr>
          <w:p w:rsidR="003C06C3" w:rsidRPr="003C06C3" w:rsidRDefault="003C06C3" w:rsidP="003C06C3">
            <w:pPr>
              <w:jc w:val="right"/>
              <w:textAlignment w:val="bottom"/>
              <w:rPr>
                <w:rFonts w:ascii="Arial" w:hAnsi="Arial" w:cs="Arial"/>
                <w:sz w:val="36"/>
                <w:szCs w:val="36"/>
              </w:rPr>
            </w:pPr>
            <w:r w:rsidRPr="003C06C3">
              <w:rPr>
                <w:rFonts w:asciiTheme="minorHAnsi" w:hAnsi="Calibri" w:cs="Arial"/>
                <w:color w:val="000000"/>
                <w:kern w:val="24"/>
              </w:rPr>
              <w:t>291</w:t>
            </w:r>
          </w:p>
        </w:tc>
        <w:tc>
          <w:tcPr>
            <w:tcW w:w="1243" w:type="dxa"/>
            <w:tcBorders>
              <w:top w:val="single" w:sz="4" w:space="0" w:color="000000"/>
              <w:left w:val="single" w:sz="4" w:space="0" w:color="000000"/>
              <w:bottom w:val="single" w:sz="4" w:space="0" w:color="000000"/>
              <w:right w:val="single" w:sz="4" w:space="0" w:color="000000"/>
            </w:tcBorders>
            <w:shd w:val="clear" w:color="auto" w:fill="EEECE1"/>
            <w:tcMar>
              <w:top w:w="12" w:type="dxa"/>
              <w:left w:w="12" w:type="dxa"/>
              <w:bottom w:w="0" w:type="dxa"/>
              <w:right w:w="12" w:type="dxa"/>
            </w:tcMar>
            <w:vAlign w:val="center"/>
            <w:hideMark/>
          </w:tcPr>
          <w:p w:rsidR="003C06C3" w:rsidRPr="003C06C3" w:rsidRDefault="003C06C3" w:rsidP="003C06C3">
            <w:pPr>
              <w:jc w:val="right"/>
              <w:textAlignment w:val="bottom"/>
              <w:rPr>
                <w:rFonts w:ascii="Arial" w:hAnsi="Arial" w:cs="Arial"/>
                <w:sz w:val="36"/>
                <w:szCs w:val="36"/>
              </w:rPr>
            </w:pPr>
            <w:r w:rsidRPr="003C06C3">
              <w:rPr>
                <w:rFonts w:asciiTheme="minorHAnsi" w:hAnsi="Calibri" w:cs="Arial"/>
                <w:color w:val="000000"/>
                <w:kern w:val="24"/>
              </w:rPr>
              <w:t>331</w:t>
            </w:r>
          </w:p>
        </w:tc>
      </w:tr>
      <w:tr w:rsidR="003C06C3" w:rsidRPr="003C06C3" w:rsidTr="003C06C3">
        <w:trPr>
          <w:trHeight w:val="413"/>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3C06C3" w:rsidRPr="003C06C3" w:rsidRDefault="003C06C3" w:rsidP="003C06C3">
            <w:pPr>
              <w:rPr>
                <w:rFonts w:ascii="Arial" w:hAnsi="Arial" w:cs="Arial"/>
                <w:sz w:val="36"/>
                <w:szCs w:val="36"/>
              </w:rPr>
            </w:pPr>
          </w:p>
        </w:tc>
        <w:tc>
          <w:tcPr>
            <w:tcW w:w="1243" w:type="dxa"/>
            <w:tcBorders>
              <w:top w:val="single" w:sz="4" w:space="0" w:color="000000"/>
              <w:left w:val="single" w:sz="4" w:space="0" w:color="000000"/>
              <w:bottom w:val="single" w:sz="4" w:space="0" w:color="000000"/>
              <w:right w:val="single" w:sz="4" w:space="0" w:color="000000"/>
            </w:tcBorders>
            <w:shd w:val="clear" w:color="auto" w:fill="EEECE1"/>
            <w:tcMar>
              <w:top w:w="12" w:type="dxa"/>
              <w:left w:w="12" w:type="dxa"/>
              <w:bottom w:w="0" w:type="dxa"/>
              <w:right w:w="12" w:type="dxa"/>
            </w:tcMar>
            <w:vAlign w:val="center"/>
            <w:hideMark/>
          </w:tcPr>
          <w:p w:rsidR="003C06C3" w:rsidRPr="003C06C3" w:rsidRDefault="003C06C3" w:rsidP="003C06C3">
            <w:pPr>
              <w:jc w:val="right"/>
              <w:textAlignment w:val="bottom"/>
              <w:rPr>
                <w:rFonts w:ascii="Arial" w:hAnsi="Arial" w:cs="Arial"/>
                <w:sz w:val="36"/>
                <w:szCs w:val="36"/>
              </w:rPr>
            </w:pPr>
            <w:r w:rsidRPr="003C06C3">
              <w:rPr>
                <w:rFonts w:asciiTheme="minorHAnsi" w:hAnsi="Calibri" w:cs="Arial"/>
                <w:color w:val="000000"/>
                <w:kern w:val="24"/>
              </w:rPr>
              <w:t>434</w:t>
            </w:r>
          </w:p>
        </w:tc>
        <w:tc>
          <w:tcPr>
            <w:tcW w:w="1243" w:type="dxa"/>
            <w:tcBorders>
              <w:top w:val="single" w:sz="4" w:space="0" w:color="000000"/>
              <w:left w:val="single" w:sz="4" w:space="0" w:color="000000"/>
              <w:bottom w:val="single" w:sz="4" w:space="0" w:color="000000"/>
              <w:right w:val="single" w:sz="4" w:space="0" w:color="000000"/>
            </w:tcBorders>
            <w:shd w:val="clear" w:color="auto" w:fill="EEECE1"/>
            <w:tcMar>
              <w:top w:w="12" w:type="dxa"/>
              <w:left w:w="12" w:type="dxa"/>
              <w:bottom w:w="0" w:type="dxa"/>
              <w:right w:w="12" w:type="dxa"/>
            </w:tcMar>
            <w:vAlign w:val="center"/>
            <w:hideMark/>
          </w:tcPr>
          <w:p w:rsidR="003C06C3" w:rsidRPr="003C06C3" w:rsidRDefault="003C06C3" w:rsidP="003C06C3">
            <w:pPr>
              <w:jc w:val="right"/>
              <w:textAlignment w:val="bottom"/>
              <w:rPr>
                <w:rFonts w:ascii="Arial" w:hAnsi="Arial" w:cs="Arial"/>
                <w:sz w:val="36"/>
                <w:szCs w:val="36"/>
              </w:rPr>
            </w:pPr>
            <w:r w:rsidRPr="003C06C3">
              <w:rPr>
                <w:rFonts w:asciiTheme="minorHAnsi" w:hAnsi="Calibri" w:cs="Arial"/>
                <w:color w:val="000000"/>
                <w:kern w:val="24"/>
              </w:rPr>
              <w:t>337</w:t>
            </w:r>
          </w:p>
        </w:tc>
      </w:tr>
      <w:tr w:rsidR="003C06C3" w:rsidRPr="003C06C3" w:rsidTr="003C06C3">
        <w:trPr>
          <w:trHeight w:val="413"/>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3C06C3" w:rsidRPr="003C06C3" w:rsidRDefault="003C06C3" w:rsidP="003C06C3">
            <w:pPr>
              <w:rPr>
                <w:rFonts w:ascii="Arial" w:hAnsi="Arial" w:cs="Arial"/>
                <w:sz w:val="36"/>
                <w:szCs w:val="36"/>
              </w:rPr>
            </w:pPr>
          </w:p>
        </w:tc>
        <w:tc>
          <w:tcPr>
            <w:tcW w:w="1243" w:type="dxa"/>
            <w:tcBorders>
              <w:top w:val="single" w:sz="4" w:space="0" w:color="000000"/>
              <w:left w:val="single" w:sz="4" w:space="0" w:color="000000"/>
              <w:bottom w:val="single" w:sz="4" w:space="0" w:color="000000"/>
              <w:right w:val="single" w:sz="4" w:space="0" w:color="000000"/>
            </w:tcBorders>
            <w:shd w:val="clear" w:color="auto" w:fill="EEECE1"/>
            <w:tcMar>
              <w:top w:w="12" w:type="dxa"/>
              <w:left w:w="12" w:type="dxa"/>
              <w:bottom w:w="0" w:type="dxa"/>
              <w:right w:w="12" w:type="dxa"/>
            </w:tcMar>
            <w:vAlign w:val="center"/>
            <w:hideMark/>
          </w:tcPr>
          <w:p w:rsidR="003C06C3" w:rsidRPr="003C06C3" w:rsidRDefault="003C06C3" w:rsidP="003C06C3">
            <w:pPr>
              <w:jc w:val="right"/>
              <w:textAlignment w:val="bottom"/>
              <w:rPr>
                <w:rFonts w:ascii="Arial" w:hAnsi="Arial" w:cs="Arial"/>
                <w:sz w:val="36"/>
                <w:szCs w:val="36"/>
              </w:rPr>
            </w:pPr>
            <w:r w:rsidRPr="003C06C3">
              <w:rPr>
                <w:rFonts w:asciiTheme="minorHAnsi" w:hAnsi="Calibri" w:cs="Arial"/>
                <w:color w:val="000000"/>
                <w:kern w:val="24"/>
              </w:rPr>
              <w:t>618</w:t>
            </w:r>
          </w:p>
        </w:tc>
        <w:tc>
          <w:tcPr>
            <w:tcW w:w="1243" w:type="dxa"/>
            <w:tcBorders>
              <w:top w:val="single" w:sz="4" w:space="0" w:color="000000"/>
              <w:left w:val="single" w:sz="4" w:space="0" w:color="000000"/>
              <w:bottom w:val="single" w:sz="4" w:space="0" w:color="000000"/>
              <w:right w:val="single" w:sz="4" w:space="0" w:color="000000"/>
            </w:tcBorders>
            <w:shd w:val="clear" w:color="auto" w:fill="EEECE1"/>
            <w:tcMar>
              <w:top w:w="12" w:type="dxa"/>
              <w:left w:w="12" w:type="dxa"/>
              <w:bottom w:w="0" w:type="dxa"/>
              <w:right w:w="12" w:type="dxa"/>
            </w:tcMar>
            <w:vAlign w:val="center"/>
            <w:hideMark/>
          </w:tcPr>
          <w:p w:rsidR="003C06C3" w:rsidRPr="003C06C3" w:rsidRDefault="003C06C3" w:rsidP="003C06C3">
            <w:pPr>
              <w:jc w:val="right"/>
              <w:textAlignment w:val="bottom"/>
              <w:rPr>
                <w:rFonts w:ascii="Arial" w:hAnsi="Arial" w:cs="Arial"/>
                <w:sz w:val="36"/>
                <w:szCs w:val="36"/>
              </w:rPr>
            </w:pPr>
            <w:r w:rsidRPr="003C06C3">
              <w:rPr>
                <w:rFonts w:asciiTheme="minorHAnsi" w:hAnsi="Calibri" w:cs="Arial"/>
                <w:color w:val="000000"/>
                <w:kern w:val="24"/>
              </w:rPr>
              <w:t>339</w:t>
            </w:r>
          </w:p>
        </w:tc>
      </w:tr>
      <w:tr w:rsidR="003C06C3" w:rsidRPr="003C06C3" w:rsidTr="003C06C3">
        <w:trPr>
          <w:trHeight w:val="413"/>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3C06C3" w:rsidRPr="003C06C3" w:rsidRDefault="003C06C3" w:rsidP="003C06C3">
            <w:pPr>
              <w:rPr>
                <w:rFonts w:ascii="Arial" w:hAnsi="Arial" w:cs="Arial"/>
                <w:sz w:val="36"/>
                <w:szCs w:val="36"/>
              </w:rPr>
            </w:pPr>
          </w:p>
        </w:tc>
        <w:tc>
          <w:tcPr>
            <w:tcW w:w="1243" w:type="dxa"/>
            <w:tcBorders>
              <w:top w:val="single" w:sz="4" w:space="0" w:color="000000"/>
              <w:left w:val="single" w:sz="4" w:space="0" w:color="000000"/>
              <w:bottom w:val="single" w:sz="4" w:space="0" w:color="000000"/>
              <w:right w:val="single" w:sz="4" w:space="0" w:color="000000"/>
            </w:tcBorders>
            <w:shd w:val="clear" w:color="auto" w:fill="EEECE1"/>
            <w:tcMar>
              <w:top w:w="12" w:type="dxa"/>
              <w:left w:w="12" w:type="dxa"/>
              <w:bottom w:w="0" w:type="dxa"/>
              <w:right w:w="12" w:type="dxa"/>
            </w:tcMar>
            <w:vAlign w:val="center"/>
            <w:hideMark/>
          </w:tcPr>
          <w:p w:rsidR="003C06C3" w:rsidRPr="003C06C3" w:rsidRDefault="003C06C3" w:rsidP="003C06C3">
            <w:pPr>
              <w:jc w:val="right"/>
              <w:textAlignment w:val="bottom"/>
              <w:rPr>
                <w:rFonts w:ascii="Arial" w:hAnsi="Arial" w:cs="Arial"/>
                <w:sz w:val="36"/>
                <w:szCs w:val="36"/>
              </w:rPr>
            </w:pPr>
            <w:r w:rsidRPr="003C06C3">
              <w:rPr>
                <w:rFonts w:asciiTheme="minorHAnsi" w:hAnsi="Calibri" w:cs="Arial"/>
                <w:color w:val="000000"/>
                <w:kern w:val="24"/>
              </w:rPr>
              <w:t>640</w:t>
            </w:r>
          </w:p>
        </w:tc>
        <w:tc>
          <w:tcPr>
            <w:tcW w:w="1243" w:type="dxa"/>
            <w:tcBorders>
              <w:top w:val="single" w:sz="4" w:space="0" w:color="000000"/>
              <w:left w:val="single" w:sz="4" w:space="0" w:color="000000"/>
              <w:bottom w:val="single" w:sz="4" w:space="0" w:color="000000"/>
              <w:right w:val="single" w:sz="4" w:space="0" w:color="000000"/>
            </w:tcBorders>
            <w:shd w:val="clear" w:color="auto" w:fill="EEECE1"/>
            <w:tcMar>
              <w:top w:w="12" w:type="dxa"/>
              <w:left w:w="12" w:type="dxa"/>
              <w:bottom w:w="0" w:type="dxa"/>
              <w:right w:w="12" w:type="dxa"/>
            </w:tcMar>
            <w:vAlign w:val="center"/>
            <w:hideMark/>
          </w:tcPr>
          <w:p w:rsidR="003C06C3" w:rsidRPr="003C06C3" w:rsidRDefault="003C06C3" w:rsidP="003C06C3">
            <w:pPr>
              <w:jc w:val="right"/>
              <w:textAlignment w:val="bottom"/>
              <w:rPr>
                <w:rFonts w:ascii="Arial" w:hAnsi="Arial" w:cs="Arial"/>
                <w:sz w:val="36"/>
                <w:szCs w:val="36"/>
              </w:rPr>
            </w:pPr>
            <w:r w:rsidRPr="003C06C3">
              <w:rPr>
                <w:rFonts w:asciiTheme="minorHAnsi" w:hAnsi="Calibri" w:cs="Arial"/>
                <w:color w:val="000000"/>
                <w:kern w:val="24"/>
              </w:rPr>
              <w:t>373</w:t>
            </w:r>
          </w:p>
        </w:tc>
      </w:tr>
      <w:tr w:rsidR="003C06C3" w:rsidRPr="003C06C3" w:rsidTr="003C06C3">
        <w:trPr>
          <w:trHeight w:val="413"/>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3C06C3" w:rsidRPr="003C06C3" w:rsidRDefault="003C06C3" w:rsidP="003C06C3">
            <w:pPr>
              <w:rPr>
                <w:rFonts w:ascii="Arial" w:hAnsi="Arial" w:cs="Arial"/>
                <w:sz w:val="36"/>
                <w:szCs w:val="36"/>
              </w:rPr>
            </w:pPr>
          </w:p>
        </w:tc>
        <w:tc>
          <w:tcPr>
            <w:tcW w:w="1243" w:type="dxa"/>
            <w:tcBorders>
              <w:top w:val="single" w:sz="4" w:space="0" w:color="000000"/>
              <w:left w:val="single" w:sz="4" w:space="0" w:color="000000"/>
              <w:bottom w:val="single" w:sz="4" w:space="0" w:color="000000"/>
              <w:right w:val="single" w:sz="4" w:space="0" w:color="000000"/>
            </w:tcBorders>
            <w:shd w:val="clear" w:color="auto" w:fill="EEECE1"/>
            <w:tcMar>
              <w:top w:w="12" w:type="dxa"/>
              <w:left w:w="12" w:type="dxa"/>
              <w:bottom w:w="0" w:type="dxa"/>
              <w:right w:w="12" w:type="dxa"/>
            </w:tcMar>
            <w:vAlign w:val="center"/>
            <w:hideMark/>
          </w:tcPr>
          <w:p w:rsidR="003C06C3" w:rsidRPr="003C06C3" w:rsidRDefault="003C06C3" w:rsidP="003C06C3">
            <w:pPr>
              <w:jc w:val="right"/>
              <w:textAlignment w:val="bottom"/>
              <w:rPr>
                <w:rFonts w:ascii="Arial" w:hAnsi="Arial" w:cs="Arial"/>
                <w:sz w:val="36"/>
                <w:szCs w:val="36"/>
              </w:rPr>
            </w:pPr>
            <w:r w:rsidRPr="003C06C3">
              <w:rPr>
                <w:rFonts w:asciiTheme="minorHAnsi" w:hAnsi="Calibri" w:cs="Arial"/>
                <w:color w:val="000000"/>
                <w:kern w:val="24"/>
              </w:rPr>
              <w:t>656</w:t>
            </w:r>
          </w:p>
        </w:tc>
        <w:tc>
          <w:tcPr>
            <w:tcW w:w="1243" w:type="dxa"/>
            <w:tcBorders>
              <w:top w:val="single" w:sz="4" w:space="0" w:color="000000"/>
              <w:left w:val="single" w:sz="4" w:space="0" w:color="000000"/>
              <w:bottom w:val="single" w:sz="4" w:space="0" w:color="000000"/>
              <w:right w:val="single" w:sz="4" w:space="0" w:color="000000"/>
            </w:tcBorders>
            <w:shd w:val="clear" w:color="auto" w:fill="EEECE1"/>
            <w:tcMar>
              <w:top w:w="12" w:type="dxa"/>
              <w:left w:w="12" w:type="dxa"/>
              <w:bottom w:w="0" w:type="dxa"/>
              <w:right w:w="12" w:type="dxa"/>
            </w:tcMar>
            <w:vAlign w:val="center"/>
            <w:hideMark/>
          </w:tcPr>
          <w:p w:rsidR="003C06C3" w:rsidRPr="003C06C3" w:rsidRDefault="003C06C3" w:rsidP="003C06C3">
            <w:pPr>
              <w:jc w:val="right"/>
              <w:textAlignment w:val="bottom"/>
              <w:rPr>
                <w:rFonts w:ascii="Arial" w:hAnsi="Arial" w:cs="Arial"/>
                <w:sz w:val="36"/>
                <w:szCs w:val="36"/>
              </w:rPr>
            </w:pPr>
            <w:r w:rsidRPr="003C06C3">
              <w:rPr>
                <w:rFonts w:asciiTheme="minorHAnsi" w:hAnsi="Calibri" w:cs="Arial"/>
                <w:color w:val="000000"/>
                <w:kern w:val="24"/>
              </w:rPr>
              <w:t>458</w:t>
            </w:r>
          </w:p>
        </w:tc>
      </w:tr>
      <w:tr w:rsidR="003C06C3" w:rsidRPr="003C06C3" w:rsidTr="003C06C3">
        <w:trPr>
          <w:trHeight w:val="172"/>
        </w:trPr>
        <w:tc>
          <w:tcPr>
            <w:tcW w:w="3379" w:type="dxa"/>
            <w:gridSpan w:val="3"/>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bottom w:w="0" w:type="dxa"/>
              <w:right w:w="12" w:type="dxa"/>
            </w:tcMar>
            <w:vAlign w:val="center"/>
            <w:hideMark/>
          </w:tcPr>
          <w:p w:rsidR="003C06C3" w:rsidRPr="003C06C3" w:rsidRDefault="003C06C3" w:rsidP="003C06C3">
            <w:pPr>
              <w:spacing w:line="202" w:lineRule="atLeast"/>
              <w:jc w:val="right"/>
              <w:textAlignment w:val="center"/>
              <w:rPr>
                <w:rFonts w:ascii="Arial" w:hAnsi="Arial" w:cs="Arial"/>
                <w:sz w:val="36"/>
                <w:szCs w:val="36"/>
              </w:rPr>
            </w:pPr>
            <w:r w:rsidRPr="003C06C3">
              <w:rPr>
                <w:rFonts w:asciiTheme="minorHAnsi" w:hAnsi="Calibri" w:cs="Arial"/>
                <w:b/>
                <w:bCs/>
                <w:color w:val="000000"/>
                <w:kern w:val="24"/>
              </w:rPr>
              <w:t> </w:t>
            </w:r>
          </w:p>
        </w:tc>
      </w:tr>
      <w:tr w:rsidR="003C06C3" w:rsidRPr="003C06C3" w:rsidTr="003C06C3">
        <w:trPr>
          <w:trHeight w:val="413"/>
        </w:trPr>
        <w:tc>
          <w:tcPr>
            <w:tcW w:w="893" w:type="dxa"/>
            <w:vMerge w:val="restart"/>
            <w:tcBorders>
              <w:top w:val="single" w:sz="4" w:space="0" w:color="000000"/>
              <w:left w:val="single" w:sz="4" w:space="0" w:color="000000"/>
              <w:bottom w:val="single" w:sz="4" w:space="0" w:color="000000"/>
              <w:right w:val="single" w:sz="4" w:space="0" w:color="000000"/>
            </w:tcBorders>
            <w:shd w:val="clear" w:color="auto" w:fill="DCE6F1"/>
            <w:tcMar>
              <w:top w:w="12" w:type="dxa"/>
              <w:left w:w="12" w:type="dxa"/>
              <w:bottom w:w="0" w:type="dxa"/>
              <w:right w:w="12" w:type="dxa"/>
            </w:tcMar>
            <w:vAlign w:val="center"/>
            <w:hideMark/>
          </w:tcPr>
          <w:p w:rsidR="003C06C3" w:rsidRPr="003C06C3" w:rsidRDefault="003C06C3" w:rsidP="003C06C3">
            <w:pPr>
              <w:jc w:val="center"/>
              <w:textAlignment w:val="center"/>
              <w:rPr>
                <w:rFonts w:ascii="Arial" w:hAnsi="Arial" w:cs="Arial"/>
                <w:sz w:val="36"/>
                <w:szCs w:val="36"/>
              </w:rPr>
            </w:pPr>
            <w:r w:rsidRPr="003C06C3">
              <w:rPr>
                <w:rFonts w:asciiTheme="minorHAnsi" w:hAnsi="Calibri" w:cs="Arial"/>
                <w:b/>
                <w:bCs/>
                <w:color w:val="000000"/>
                <w:kern w:val="24"/>
              </w:rPr>
              <w:t>Least deprived</w:t>
            </w:r>
          </w:p>
        </w:tc>
        <w:tc>
          <w:tcPr>
            <w:tcW w:w="1243" w:type="dxa"/>
            <w:tcBorders>
              <w:top w:val="single" w:sz="4" w:space="0" w:color="000000"/>
              <w:left w:val="single" w:sz="4" w:space="0" w:color="000000"/>
              <w:bottom w:val="single" w:sz="4" w:space="0" w:color="000000"/>
              <w:right w:val="single" w:sz="4" w:space="0" w:color="000000"/>
            </w:tcBorders>
            <w:shd w:val="clear" w:color="auto" w:fill="DCE6F1"/>
            <w:tcMar>
              <w:top w:w="12" w:type="dxa"/>
              <w:left w:w="12" w:type="dxa"/>
              <w:bottom w:w="0" w:type="dxa"/>
              <w:right w:w="12" w:type="dxa"/>
            </w:tcMar>
            <w:vAlign w:val="center"/>
            <w:hideMark/>
          </w:tcPr>
          <w:p w:rsidR="003C06C3" w:rsidRPr="003C06C3" w:rsidRDefault="003C06C3" w:rsidP="003C06C3">
            <w:pPr>
              <w:jc w:val="right"/>
              <w:textAlignment w:val="bottom"/>
              <w:rPr>
                <w:rFonts w:ascii="Arial" w:hAnsi="Arial" w:cs="Arial"/>
                <w:sz w:val="36"/>
                <w:szCs w:val="36"/>
              </w:rPr>
            </w:pPr>
            <w:r w:rsidRPr="003C06C3">
              <w:rPr>
                <w:rFonts w:asciiTheme="minorHAnsi" w:hAnsi="Calibri" w:cs="Arial"/>
                <w:color w:val="000000"/>
                <w:kern w:val="24"/>
              </w:rPr>
              <w:t>31,105</w:t>
            </w:r>
          </w:p>
        </w:tc>
        <w:tc>
          <w:tcPr>
            <w:tcW w:w="1243" w:type="dxa"/>
            <w:tcBorders>
              <w:top w:val="single" w:sz="4" w:space="0" w:color="000000"/>
              <w:left w:val="single" w:sz="4" w:space="0" w:color="000000"/>
              <w:bottom w:val="single" w:sz="4" w:space="0" w:color="000000"/>
              <w:right w:val="single" w:sz="4" w:space="0" w:color="000000"/>
            </w:tcBorders>
            <w:shd w:val="clear" w:color="auto" w:fill="DCE6F1"/>
            <w:tcMar>
              <w:top w:w="12" w:type="dxa"/>
              <w:left w:w="12" w:type="dxa"/>
              <w:bottom w:w="0" w:type="dxa"/>
              <w:right w:w="12" w:type="dxa"/>
            </w:tcMar>
            <w:vAlign w:val="center"/>
            <w:hideMark/>
          </w:tcPr>
          <w:p w:rsidR="003C06C3" w:rsidRPr="003C06C3" w:rsidRDefault="003C06C3" w:rsidP="003C06C3">
            <w:pPr>
              <w:jc w:val="right"/>
              <w:textAlignment w:val="bottom"/>
              <w:rPr>
                <w:rFonts w:ascii="Arial" w:hAnsi="Arial" w:cs="Arial"/>
                <w:sz w:val="36"/>
                <w:szCs w:val="36"/>
              </w:rPr>
            </w:pPr>
            <w:r w:rsidRPr="003C06C3">
              <w:rPr>
                <w:rFonts w:asciiTheme="minorHAnsi" w:hAnsi="Calibri" w:cs="Arial"/>
                <w:color w:val="000000"/>
                <w:kern w:val="24"/>
              </w:rPr>
              <w:t>30,002</w:t>
            </w:r>
          </w:p>
        </w:tc>
      </w:tr>
      <w:tr w:rsidR="003C06C3" w:rsidRPr="003C06C3" w:rsidTr="003C06C3">
        <w:trPr>
          <w:trHeight w:val="413"/>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3C06C3" w:rsidRPr="003C06C3" w:rsidRDefault="003C06C3" w:rsidP="003C06C3">
            <w:pPr>
              <w:rPr>
                <w:rFonts w:ascii="Arial" w:hAnsi="Arial" w:cs="Arial"/>
                <w:sz w:val="36"/>
                <w:szCs w:val="36"/>
              </w:rPr>
            </w:pPr>
          </w:p>
        </w:tc>
        <w:tc>
          <w:tcPr>
            <w:tcW w:w="1243" w:type="dxa"/>
            <w:tcBorders>
              <w:top w:val="single" w:sz="4" w:space="0" w:color="000000"/>
              <w:left w:val="single" w:sz="4" w:space="0" w:color="000000"/>
              <w:bottom w:val="single" w:sz="4" w:space="0" w:color="000000"/>
              <w:right w:val="single" w:sz="4" w:space="0" w:color="000000"/>
            </w:tcBorders>
            <w:shd w:val="clear" w:color="auto" w:fill="DCE6F1"/>
            <w:tcMar>
              <w:top w:w="12" w:type="dxa"/>
              <w:left w:w="12" w:type="dxa"/>
              <w:bottom w:w="0" w:type="dxa"/>
              <w:right w:w="12" w:type="dxa"/>
            </w:tcMar>
            <w:vAlign w:val="center"/>
            <w:hideMark/>
          </w:tcPr>
          <w:p w:rsidR="003C06C3" w:rsidRPr="003C06C3" w:rsidRDefault="003C06C3" w:rsidP="003C06C3">
            <w:pPr>
              <w:jc w:val="right"/>
              <w:textAlignment w:val="bottom"/>
              <w:rPr>
                <w:rFonts w:ascii="Arial" w:hAnsi="Arial" w:cs="Arial"/>
                <w:sz w:val="36"/>
                <w:szCs w:val="36"/>
              </w:rPr>
            </w:pPr>
            <w:r w:rsidRPr="003C06C3">
              <w:rPr>
                <w:rFonts w:asciiTheme="minorHAnsi" w:hAnsi="Calibri" w:cs="Arial"/>
                <w:color w:val="000000"/>
                <w:kern w:val="24"/>
              </w:rPr>
              <w:t>31,398</w:t>
            </w:r>
          </w:p>
        </w:tc>
        <w:tc>
          <w:tcPr>
            <w:tcW w:w="1243" w:type="dxa"/>
            <w:tcBorders>
              <w:top w:val="single" w:sz="4" w:space="0" w:color="000000"/>
              <w:left w:val="single" w:sz="4" w:space="0" w:color="000000"/>
              <w:bottom w:val="single" w:sz="4" w:space="0" w:color="000000"/>
              <w:right w:val="single" w:sz="4" w:space="0" w:color="000000"/>
            </w:tcBorders>
            <w:shd w:val="clear" w:color="auto" w:fill="DCE6F1"/>
            <w:tcMar>
              <w:top w:w="12" w:type="dxa"/>
              <w:left w:w="12" w:type="dxa"/>
              <w:bottom w:w="0" w:type="dxa"/>
              <w:right w:w="12" w:type="dxa"/>
            </w:tcMar>
            <w:vAlign w:val="center"/>
            <w:hideMark/>
          </w:tcPr>
          <w:p w:rsidR="003C06C3" w:rsidRPr="003C06C3" w:rsidRDefault="003C06C3" w:rsidP="003C06C3">
            <w:pPr>
              <w:jc w:val="right"/>
              <w:textAlignment w:val="bottom"/>
              <w:rPr>
                <w:rFonts w:ascii="Arial" w:hAnsi="Arial" w:cs="Arial"/>
                <w:sz w:val="36"/>
                <w:szCs w:val="36"/>
              </w:rPr>
            </w:pPr>
            <w:r w:rsidRPr="003C06C3">
              <w:rPr>
                <w:rFonts w:asciiTheme="minorHAnsi" w:hAnsi="Calibri" w:cs="Arial"/>
                <w:color w:val="000000"/>
                <w:kern w:val="24"/>
              </w:rPr>
              <w:t>30,006</w:t>
            </w:r>
          </w:p>
        </w:tc>
      </w:tr>
      <w:tr w:rsidR="003C06C3" w:rsidRPr="003C06C3" w:rsidTr="003C06C3">
        <w:trPr>
          <w:trHeight w:val="413"/>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3C06C3" w:rsidRPr="003C06C3" w:rsidRDefault="003C06C3" w:rsidP="003C06C3">
            <w:pPr>
              <w:rPr>
                <w:rFonts w:ascii="Arial" w:hAnsi="Arial" w:cs="Arial"/>
                <w:sz w:val="36"/>
                <w:szCs w:val="36"/>
              </w:rPr>
            </w:pPr>
          </w:p>
        </w:tc>
        <w:tc>
          <w:tcPr>
            <w:tcW w:w="1243" w:type="dxa"/>
            <w:tcBorders>
              <w:top w:val="single" w:sz="4" w:space="0" w:color="000000"/>
              <w:left w:val="single" w:sz="4" w:space="0" w:color="000000"/>
              <w:bottom w:val="single" w:sz="4" w:space="0" w:color="000000"/>
              <w:right w:val="single" w:sz="4" w:space="0" w:color="000000"/>
            </w:tcBorders>
            <w:shd w:val="clear" w:color="auto" w:fill="DCE6F1"/>
            <w:tcMar>
              <w:top w:w="12" w:type="dxa"/>
              <w:left w:w="12" w:type="dxa"/>
              <w:bottom w:w="0" w:type="dxa"/>
              <w:right w:w="12" w:type="dxa"/>
            </w:tcMar>
            <w:vAlign w:val="center"/>
            <w:hideMark/>
          </w:tcPr>
          <w:p w:rsidR="003C06C3" w:rsidRPr="003C06C3" w:rsidRDefault="003C06C3" w:rsidP="003C06C3">
            <w:pPr>
              <w:jc w:val="right"/>
              <w:textAlignment w:val="bottom"/>
              <w:rPr>
                <w:rFonts w:ascii="Arial" w:hAnsi="Arial" w:cs="Arial"/>
                <w:sz w:val="36"/>
                <w:szCs w:val="36"/>
              </w:rPr>
            </w:pPr>
            <w:r w:rsidRPr="003C06C3">
              <w:rPr>
                <w:rFonts w:asciiTheme="minorHAnsi" w:hAnsi="Calibri" w:cs="Arial"/>
                <w:color w:val="000000"/>
                <w:kern w:val="24"/>
              </w:rPr>
              <w:t>31,516</w:t>
            </w:r>
          </w:p>
        </w:tc>
        <w:tc>
          <w:tcPr>
            <w:tcW w:w="1243" w:type="dxa"/>
            <w:tcBorders>
              <w:top w:val="single" w:sz="4" w:space="0" w:color="000000"/>
              <w:left w:val="single" w:sz="4" w:space="0" w:color="000000"/>
              <w:bottom w:val="single" w:sz="4" w:space="0" w:color="000000"/>
              <w:right w:val="single" w:sz="4" w:space="0" w:color="000000"/>
            </w:tcBorders>
            <w:shd w:val="clear" w:color="auto" w:fill="DCE6F1"/>
            <w:tcMar>
              <w:top w:w="12" w:type="dxa"/>
              <w:left w:w="12" w:type="dxa"/>
              <w:bottom w:w="0" w:type="dxa"/>
              <w:right w:w="12" w:type="dxa"/>
            </w:tcMar>
            <w:vAlign w:val="center"/>
            <w:hideMark/>
          </w:tcPr>
          <w:p w:rsidR="003C06C3" w:rsidRPr="003C06C3" w:rsidRDefault="003C06C3" w:rsidP="003C06C3">
            <w:pPr>
              <w:jc w:val="right"/>
              <w:textAlignment w:val="bottom"/>
              <w:rPr>
                <w:rFonts w:ascii="Arial" w:hAnsi="Arial" w:cs="Arial"/>
                <w:sz w:val="36"/>
                <w:szCs w:val="36"/>
              </w:rPr>
            </w:pPr>
            <w:r w:rsidRPr="003C06C3">
              <w:rPr>
                <w:rFonts w:asciiTheme="minorHAnsi" w:hAnsi="Calibri" w:cs="Arial"/>
                <w:color w:val="000000"/>
                <w:kern w:val="24"/>
              </w:rPr>
              <w:t>30,078</w:t>
            </w:r>
          </w:p>
        </w:tc>
      </w:tr>
      <w:tr w:rsidR="003C06C3" w:rsidRPr="003C06C3" w:rsidTr="003C06C3">
        <w:trPr>
          <w:trHeight w:val="413"/>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3C06C3" w:rsidRPr="003C06C3" w:rsidRDefault="003C06C3" w:rsidP="003C06C3">
            <w:pPr>
              <w:rPr>
                <w:rFonts w:ascii="Arial" w:hAnsi="Arial" w:cs="Arial"/>
                <w:sz w:val="36"/>
                <w:szCs w:val="36"/>
              </w:rPr>
            </w:pPr>
          </w:p>
        </w:tc>
        <w:tc>
          <w:tcPr>
            <w:tcW w:w="1243" w:type="dxa"/>
            <w:tcBorders>
              <w:top w:val="single" w:sz="4" w:space="0" w:color="000000"/>
              <w:left w:val="single" w:sz="4" w:space="0" w:color="000000"/>
              <w:bottom w:val="single" w:sz="4" w:space="0" w:color="000000"/>
              <w:right w:val="single" w:sz="4" w:space="0" w:color="000000"/>
            </w:tcBorders>
            <w:shd w:val="clear" w:color="auto" w:fill="DCE6F1"/>
            <w:tcMar>
              <w:top w:w="12" w:type="dxa"/>
              <w:left w:w="12" w:type="dxa"/>
              <w:bottom w:w="0" w:type="dxa"/>
              <w:right w:w="12" w:type="dxa"/>
            </w:tcMar>
            <w:vAlign w:val="center"/>
            <w:hideMark/>
          </w:tcPr>
          <w:p w:rsidR="003C06C3" w:rsidRPr="003C06C3" w:rsidRDefault="003C06C3" w:rsidP="003C06C3">
            <w:pPr>
              <w:jc w:val="right"/>
              <w:textAlignment w:val="bottom"/>
              <w:rPr>
                <w:rFonts w:ascii="Arial" w:hAnsi="Arial" w:cs="Arial"/>
                <w:sz w:val="36"/>
                <w:szCs w:val="36"/>
              </w:rPr>
            </w:pPr>
            <w:r w:rsidRPr="003C06C3">
              <w:rPr>
                <w:rFonts w:asciiTheme="minorHAnsi" w:hAnsi="Calibri" w:cs="Arial"/>
                <w:color w:val="000000"/>
                <w:kern w:val="24"/>
              </w:rPr>
              <w:t>31,795</w:t>
            </w:r>
          </w:p>
        </w:tc>
        <w:tc>
          <w:tcPr>
            <w:tcW w:w="1243" w:type="dxa"/>
            <w:tcBorders>
              <w:top w:val="single" w:sz="4" w:space="0" w:color="000000"/>
              <w:left w:val="single" w:sz="4" w:space="0" w:color="000000"/>
              <w:bottom w:val="single" w:sz="4" w:space="0" w:color="000000"/>
              <w:right w:val="single" w:sz="4" w:space="0" w:color="000000"/>
            </w:tcBorders>
            <w:shd w:val="clear" w:color="auto" w:fill="DCE6F1"/>
            <w:tcMar>
              <w:top w:w="12" w:type="dxa"/>
              <w:left w:w="12" w:type="dxa"/>
              <w:bottom w:w="0" w:type="dxa"/>
              <w:right w:w="12" w:type="dxa"/>
            </w:tcMar>
            <w:vAlign w:val="center"/>
            <w:hideMark/>
          </w:tcPr>
          <w:p w:rsidR="003C06C3" w:rsidRPr="003C06C3" w:rsidRDefault="003C06C3" w:rsidP="003C06C3">
            <w:pPr>
              <w:jc w:val="right"/>
              <w:textAlignment w:val="bottom"/>
              <w:rPr>
                <w:rFonts w:ascii="Arial" w:hAnsi="Arial" w:cs="Arial"/>
                <w:sz w:val="36"/>
                <w:szCs w:val="36"/>
              </w:rPr>
            </w:pPr>
            <w:r w:rsidRPr="003C06C3">
              <w:rPr>
                <w:rFonts w:asciiTheme="minorHAnsi" w:hAnsi="Calibri" w:cs="Arial"/>
                <w:color w:val="000000"/>
                <w:kern w:val="24"/>
              </w:rPr>
              <w:t>31,602</w:t>
            </w:r>
          </w:p>
        </w:tc>
      </w:tr>
      <w:tr w:rsidR="003C06C3" w:rsidRPr="003C06C3" w:rsidTr="003C06C3">
        <w:trPr>
          <w:trHeight w:val="413"/>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3C06C3" w:rsidRPr="003C06C3" w:rsidRDefault="003C06C3" w:rsidP="003C06C3">
            <w:pPr>
              <w:rPr>
                <w:rFonts w:ascii="Arial" w:hAnsi="Arial" w:cs="Arial"/>
                <w:sz w:val="36"/>
                <w:szCs w:val="36"/>
              </w:rPr>
            </w:pPr>
          </w:p>
        </w:tc>
        <w:tc>
          <w:tcPr>
            <w:tcW w:w="1243" w:type="dxa"/>
            <w:tcBorders>
              <w:top w:val="single" w:sz="4" w:space="0" w:color="000000"/>
              <w:left w:val="single" w:sz="4" w:space="0" w:color="000000"/>
              <w:bottom w:val="single" w:sz="4" w:space="0" w:color="000000"/>
              <w:right w:val="single" w:sz="4" w:space="0" w:color="000000"/>
            </w:tcBorders>
            <w:shd w:val="clear" w:color="auto" w:fill="DCE6F1"/>
            <w:tcMar>
              <w:top w:w="12" w:type="dxa"/>
              <w:left w:w="12" w:type="dxa"/>
              <w:bottom w:w="0" w:type="dxa"/>
              <w:right w:w="12" w:type="dxa"/>
            </w:tcMar>
            <w:vAlign w:val="center"/>
            <w:hideMark/>
          </w:tcPr>
          <w:p w:rsidR="003C06C3" w:rsidRPr="003C06C3" w:rsidRDefault="003C06C3" w:rsidP="003C06C3">
            <w:pPr>
              <w:jc w:val="right"/>
              <w:textAlignment w:val="bottom"/>
              <w:rPr>
                <w:rFonts w:ascii="Arial" w:hAnsi="Arial" w:cs="Arial"/>
                <w:sz w:val="36"/>
                <w:szCs w:val="36"/>
              </w:rPr>
            </w:pPr>
            <w:r w:rsidRPr="003C06C3">
              <w:rPr>
                <w:rFonts w:asciiTheme="minorHAnsi" w:hAnsi="Calibri" w:cs="Arial"/>
                <w:color w:val="000000"/>
                <w:kern w:val="24"/>
              </w:rPr>
              <w:t>31,899</w:t>
            </w:r>
          </w:p>
        </w:tc>
        <w:tc>
          <w:tcPr>
            <w:tcW w:w="1243" w:type="dxa"/>
            <w:tcBorders>
              <w:top w:val="single" w:sz="4" w:space="0" w:color="000000"/>
              <w:left w:val="single" w:sz="4" w:space="0" w:color="000000"/>
              <w:bottom w:val="single" w:sz="4" w:space="0" w:color="000000"/>
              <w:right w:val="single" w:sz="4" w:space="0" w:color="000000"/>
            </w:tcBorders>
            <w:shd w:val="clear" w:color="auto" w:fill="DCE6F1"/>
            <w:tcMar>
              <w:top w:w="12" w:type="dxa"/>
              <w:left w:w="12" w:type="dxa"/>
              <w:bottom w:w="0" w:type="dxa"/>
              <w:right w:w="12" w:type="dxa"/>
            </w:tcMar>
            <w:vAlign w:val="center"/>
            <w:hideMark/>
          </w:tcPr>
          <w:p w:rsidR="003C06C3" w:rsidRPr="003C06C3" w:rsidRDefault="003C06C3" w:rsidP="003C06C3">
            <w:pPr>
              <w:jc w:val="right"/>
              <w:textAlignment w:val="bottom"/>
              <w:rPr>
                <w:rFonts w:ascii="Arial" w:hAnsi="Arial" w:cs="Arial"/>
                <w:sz w:val="36"/>
                <w:szCs w:val="36"/>
              </w:rPr>
            </w:pPr>
            <w:r w:rsidRPr="003C06C3">
              <w:rPr>
                <w:rFonts w:asciiTheme="minorHAnsi" w:hAnsi="Calibri" w:cs="Arial"/>
                <w:color w:val="000000"/>
                <w:kern w:val="24"/>
              </w:rPr>
              <w:t>31,646</w:t>
            </w:r>
          </w:p>
        </w:tc>
      </w:tr>
    </w:tbl>
    <w:p w:rsidR="003C06C3" w:rsidRDefault="003C06C3" w:rsidP="00B47ECB">
      <w:pPr>
        <w:spacing w:line="240" w:lineRule="atLeast"/>
        <w:ind w:left="720"/>
        <w:rPr>
          <w:rFonts w:asciiTheme="minorHAnsi" w:hAnsiTheme="minorHAnsi" w:cstheme="minorHAnsi"/>
          <w:snapToGrid w:val="0"/>
          <w:color w:val="000000"/>
          <w:sz w:val="24"/>
          <w:szCs w:val="24"/>
          <w:lang w:eastAsia="en-US"/>
        </w:rPr>
        <w:sectPr w:rsidR="003C06C3" w:rsidSect="003C06C3">
          <w:type w:val="continuous"/>
          <w:pgSz w:w="12240" w:h="15840"/>
          <w:pgMar w:top="720" w:right="720" w:bottom="720" w:left="720" w:header="720" w:footer="720" w:gutter="0"/>
          <w:cols w:num="2" w:space="720"/>
          <w:noEndnote/>
          <w:docGrid w:linePitch="272"/>
        </w:sectPr>
      </w:pPr>
    </w:p>
    <w:p w:rsidR="00BB2CB1" w:rsidRDefault="00BB2CB1" w:rsidP="00A029AF">
      <w:pPr>
        <w:spacing w:line="240" w:lineRule="atLeast"/>
        <w:ind w:left="720"/>
        <w:rPr>
          <w:rFonts w:ascii="Arial" w:hAnsi="Arial" w:cs="Arial"/>
          <w:snapToGrid w:val="0"/>
          <w:color w:val="000000"/>
          <w:sz w:val="24"/>
          <w:szCs w:val="24"/>
          <w:lang w:eastAsia="en-US"/>
        </w:rPr>
      </w:pPr>
    </w:p>
    <w:p w:rsidR="00A029AF" w:rsidRPr="003318E8" w:rsidRDefault="00A029AF" w:rsidP="00ED7079">
      <w:pPr>
        <w:spacing w:after="120" w:line="240" w:lineRule="atLeast"/>
        <w:ind w:left="720"/>
        <w:rPr>
          <w:rFonts w:ascii="Arial" w:hAnsi="Arial" w:cs="Arial"/>
          <w:snapToGrid w:val="0"/>
          <w:color w:val="000000"/>
          <w:sz w:val="24"/>
          <w:szCs w:val="24"/>
          <w:lang w:eastAsia="en-US"/>
        </w:rPr>
      </w:pPr>
      <w:r w:rsidRPr="003318E8">
        <w:rPr>
          <w:rFonts w:ascii="Arial" w:hAnsi="Arial" w:cs="Arial"/>
          <w:snapToGrid w:val="0"/>
          <w:color w:val="000000"/>
          <w:sz w:val="24"/>
          <w:szCs w:val="24"/>
          <w:lang w:eastAsia="en-US"/>
        </w:rPr>
        <w:t xml:space="preserve">This pattern of the most deprived ranked </w:t>
      </w:r>
      <w:r w:rsidR="00715961" w:rsidRPr="003318E8">
        <w:rPr>
          <w:rFonts w:ascii="Arial" w:hAnsi="Arial" w:cs="Arial"/>
          <w:snapToGrid w:val="0"/>
          <w:color w:val="000000"/>
          <w:sz w:val="24"/>
          <w:szCs w:val="24"/>
          <w:lang w:eastAsia="en-US"/>
        </w:rPr>
        <w:t>neighbourhoods</w:t>
      </w:r>
      <w:r w:rsidRPr="003318E8">
        <w:rPr>
          <w:rFonts w:ascii="Arial" w:hAnsi="Arial" w:cs="Arial"/>
          <w:snapToGrid w:val="0"/>
          <w:color w:val="000000"/>
          <w:sz w:val="24"/>
          <w:szCs w:val="24"/>
          <w:lang w:eastAsia="en-US"/>
        </w:rPr>
        <w:t xml:space="preserve"> remaining t</w:t>
      </w:r>
      <w:r w:rsidR="00911912" w:rsidRPr="003318E8">
        <w:rPr>
          <w:rFonts w:ascii="Arial" w:hAnsi="Arial" w:cs="Arial"/>
          <w:snapToGrid w:val="0"/>
          <w:color w:val="000000"/>
          <w:sz w:val="24"/>
          <w:szCs w:val="24"/>
          <w:lang w:eastAsia="en-US"/>
        </w:rPr>
        <w:t>he most deprived across the</w:t>
      </w:r>
      <w:r w:rsidRPr="003318E8">
        <w:rPr>
          <w:rFonts w:ascii="Arial" w:hAnsi="Arial" w:cs="Arial"/>
          <w:snapToGrid w:val="0"/>
          <w:color w:val="000000"/>
          <w:sz w:val="24"/>
          <w:szCs w:val="24"/>
          <w:lang w:eastAsia="en-US"/>
        </w:rPr>
        <w:t xml:space="preserve"> three release</w:t>
      </w:r>
      <w:r w:rsidR="00911912" w:rsidRPr="003318E8">
        <w:rPr>
          <w:rFonts w:ascii="Arial" w:hAnsi="Arial" w:cs="Arial"/>
          <w:snapToGrid w:val="0"/>
          <w:color w:val="000000"/>
          <w:sz w:val="24"/>
          <w:szCs w:val="24"/>
          <w:lang w:eastAsia="en-US"/>
        </w:rPr>
        <w:t>s of the IoD</w:t>
      </w:r>
      <w:r w:rsidRPr="003318E8">
        <w:rPr>
          <w:rFonts w:ascii="Arial" w:hAnsi="Arial" w:cs="Arial"/>
          <w:snapToGrid w:val="0"/>
          <w:color w:val="000000"/>
          <w:sz w:val="24"/>
          <w:szCs w:val="24"/>
          <w:lang w:eastAsia="en-US"/>
        </w:rPr>
        <w:t xml:space="preserve"> is not unique to Brighton &amp; Hove and is seen in other authorities and national</w:t>
      </w:r>
      <w:r w:rsidR="00911912" w:rsidRPr="003318E8">
        <w:rPr>
          <w:rFonts w:ascii="Arial" w:hAnsi="Arial" w:cs="Arial"/>
          <w:snapToGrid w:val="0"/>
          <w:color w:val="000000"/>
          <w:sz w:val="24"/>
          <w:szCs w:val="24"/>
          <w:lang w:eastAsia="en-US"/>
        </w:rPr>
        <w:t>ly</w:t>
      </w:r>
      <w:r w:rsidRPr="003318E8">
        <w:rPr>
          <w:rFonts w:ascii="Arial" w:hAnsi="Arial" w:cs="Arial"/>
          <w:snapToGrid w:val="0"/>
          <w:color w:val="000000"/>
          <w:sz w:val="24"/>
          <w:szCs w:val="24"/>
          <w:lang w:eastAsia="en-US"/>
        </w:rPr>
        <w:t>.</w:t>
      </w:r>
    </w:p>
    <w:p w:rsidR="00A029AF" w:rsidRPr="003318E8" w:rsidRDefault="00A029AF" w:rsidP="00ED7079">
      <w:pPr>
        <w:spacing w:after="120" w:line="240" w:lineRule="atLeast"/>
        <w:ind w:left="720"/>
        <w:rPr>
          <w:rFonts w:ascii="Arial" w:hAnsi="Arial" w:cs="Arial"/>
          <w:sz w:val="24"/>
          <w:szCs w:val="24"/>
        </w:rPr>
      </w:pPr>
      <w:r w:rsidRPr="003318E8">
        <w:rPr>
          <w:rFonts w:ascii="Arial" w:hAnsi="Arial" w:cs="Arial"/>
          <w:sz w:val="24"/>
          <w:szCs w:val="24"/>
        </w:rPr>
        <w:t>Overall, compared to 2010 we have 37 fewer neighbourhoods in the 50% most deprived and 37 more neighbourhoods in the 50% least deprived</w:t>
      </w:r>
      <w:r w:rsidR="004B2607">
        <w:rPr>
          <w:rFonts w:ascii="Arial" w:hAnsi="Arial" w:cs="Arial"/>
          <w:sz w:val="24"/>
          <w:szCs w:val="24"/>
        </w:rPr>
        <w:t xml:space="preserve"> areas across England</w:t>
      </w:r>
      <w:r w:rsidRPr="003318E8">
        <w:rPr>
          <w:rFonts w:ascii="Arial" w:hAnsi="Arial" w:cs="Arial"/>
          <w:sz w:val="24"/>
          <w:szCs w:val="24"/>
        </w:rPr>
        <w:t xml:space="preserve">. </w:t>
      </w:r>
    </w:p>
    <w:p w:rsidR="00A029AF" w:rsidRPr="003318E8" w:rsidRDefault="00A029AF" w:rsidP="00ED7079">
      <w:pPr>
        <w:spacing w:after="120" w:line="240" w:lineRule="atLeast"/>
        <w:ind w:left="720"/>
        <w:rPr>
          <w:rFonts w:ascii="Arial" w:hAnsi="Arial" w:cs="Arial"/>
          <w:sz w:val="24"/>
          <w:szCs w:val="24"/>
        </w:rPr>
      </w:pPr>
      <w:r w:rsidRPr="003318E8">
        <w:rPr>
          <w:rFonts w:ascii="Arial" w:hAnsi="Arial" w:cs="Arial"/>
          <w:sz w:val="24"/>
          <w:szCs w:val="24"/>
        </w:rPr>
        <w:t>Looking at the ranking of the most and least deprived LSOAs in Brighton &amp; Hove</w:t>
      </w:r>
      <w:r w:rsidR="00911912" w:rsidRPr="003318E8">
        <w:rPr>
          <w:rFonts w:ascii="Arial" w:hAnsi="Arial" w:cs="Arial"/>
          <w:sz w:val="24"/>
          <w:szCs w:val="24"/>
        </w:rPr>
        <w:t xml:space="preserve"> (Table 4)</w:t>
      </w:r>
      <w:r w:rsidR="004B2607">
        <w:rPr>
          <w:rFonts w:ascii="Arial" w:hAnsi="Arial" w:cs="Arial"/>
          <w:sz w:val="24"/>
          <w:szCs w:val="24"/>
        </w:rPr>
        <w:t>,</w:t>
      </w:r>
      <w:r w:rsidRPr="003318E8">
        <w:rPr>
          <w:rFonts w:ascii="Arial" w:hAnsi="Arial" w:cs="Arial"/>
          <w:sz w:val="24"/>
          <w:szCs w:val="24"/>
        </w:rPr>
        <w:t xml:space="preserve"> reveals that the city has a wide range of differing levels of deprivation with some neighbourhoods in the 1% most deprived </w:t>
      </w:r>
      <w:r w:rsidR="004B2607">
        <w:rPr>
          <w:rFonts w:ascii="Arial" w:hAnsi="Arial" w:cs="Arial"/>
          <w:sz w:val="24"/>
          <w:szCs w:val="24"/>
        </w:rPr>
        <w:t xml:space="preserve">in England </w:t>
      </w:r>
      <w:r w:rsidRPr="003318E8">
        <w:rPr>
          <w:rFonts w:ascii="Arial" w:hAnsi="Arial" w:cs="Arial"/>
          <w:sz w:val="24"/>
          <w:szCs w:val="24"/>
        </w:rPr>
        <w:t xml:space="preserve">as well as neighbourhoods in the 1% least deprived. While </w:t>
      </w:r>
      <w:r w:rsidR="00B94396" w:rsidRPr="003318E8">
        <w:rPr>
          <w:rFonts w:ascii="Arial" w:hAnsi="Arial" w:cs="Arial"/>
          <w:sz w:val="24"/>
          <w:szCs w:val="24"/>
        </w:rPr>
        <w:t xml:space="preserve">having a broad range of levels of deprivation within the same authority is not unique to Brighton &amp; Hove, having such a wide range can be considered rare.  </w:t>
      </w:r>
    </w:p>
    <w:p w:rsidR="00A029AF" w:rsidRPr="003318E8" w:rsidRDefault="00911912" w:rsidP="00ED7079">
      <w:pPr>
        <w:spacing w:after="120" w:line="240" w:lineRule="atLeast"/>
        <w:ind w:left="720"/>
        <w:rPr>
          <w:rFonts w:ascii="Arial" w:hAnsi="Arial" w:cs="Arial"/>
          <w:sz w:val="24"/>
          <w:szCs w:val="24"/>
        </w:rPr>
      </w:pPr>
      <w:r w:rsidRPr="003318E8">
        <w:rPr>
          <w:rFonts w:ascii="Arial" w:hAnsi="Arial" w:cs="Arial"/>
          <w:sz w:val="24"/>
          <w:szCs w:val="24"/>
        </w:rPr>
        <w:t>The city’s</w:t>
      </w:r>
      <w:r w:rsidR="00A029AF" w:rsidRPr="003318E8">
        <w:rPr>
          <w:rFonts w:ascii="Arial" w:hAnsi="Arial" w:cs="Arial"/>
          <w:sz w:val="24"/>
          <w:szCs w:val="24"/>
        </w:rPr>
        <w:t xml:space="preserve"> most deprived LSOA is </w:t>
      </w:r>
      <w:r w:rsidR="008E2079">
        <w:rPr>
          <w:rFonts w:ascii="Arial" w:hAnsi="Arial" w:cs="Arial"/>
          <w:sz w:val="24"/>
          <w:szCs w:val="24"/>
        </w:rPr>
        <w:t xml:space="preserve">rank nearer to one </w:t>
      </w:r>
      <w:r w:rsidRPr="003318E8">
        <w:rPr>
          <w:rFonts w:ascii="Arial" w:hAnsi="Arial" w:cs="Arial"/>
          <w:sz w:val="24"/>
          <w:szCs w:val="24"/>
        </w:rPr>
        <w:t>that it was in 2015 and the</w:t>
      </w:r>
      <w:r w:rsidR="00A029AF" w:rsidRPr="003318E8">
        <w:rPr>
          <w:rFonts w:ascii="Arial" w:hAnsi="Arial" w:cs="Arial"/>
          <w:sz w:val="24"/>
          <w:szCs w:val="24"/>
        </w:rPr>
        <w:t xml:space="preserve"> least deprive</w:t>
      </w:r>
      <w:r w:rsidR="008E2079">
        <w:rPr>
          <w:rFonts w:ascii="Arial" w:hAnsi="Arial" w:cs="Arial"/>
          <w:sz w:val="24"/>
          <w:szCs w:val="24"/>
        </w:rPr>
        <w:t xml:space="preserve">d neighbourhood is ranked nearer to 32,844 </w:t>
      </w:r>
      <w:r w:rsidR="00A029AF" w:rsidRPr="003318E8">
        <w:rPr>
          <w:rFonts w:ascii="Arial" w:hAnsi="Arial" w:cs="Arial"/>
          <w:sz w:val="24"/>
          <w:szCs w:val="24"/>
        </w:rPr>
        <w:t>than it was in 2015</w:t>
      </w:r>
      <w:r w:rsidR="00B94396" w:rsidRPr="003318E8">
        <w:rPr>
          <w:rFonts w:ascii="Arial" w:hAnsi="Arial" w:cs="Arial"/>
          <w:sz w:val="24"/>
          <w:szCs w:val="24"/>
        </w:rPr>
        <w:t xml:space="preserve"> (Table 4). T</w:t>
      </w:r>
      <w:r w:rsidR="00A029AF" w:rsidRPr="003318E8">
        <w:rPr>
          <w:rFonts w:ascii="Arial" w:hAnsi="Arial" w:cs="Arial"/>
          <w:sz w:val="24"/>
          <w:szCs w:val="24"/>
        </w:rPr>
        <w:t>his does not mean that the gap between our most and least deprived areas are widening</w:t>
      </w:r>
      <w:r w:rsidR="004B2607">
        <w:rPr>
          <w:rFonts w:ascii="Arial" w:hAnsi="Arial" w:cs="Arial"/>
          <w:sz w:val="24"/>
          <w:szCs w:val="24"/>
        </w:rPr>
        <w:t>,</w:t>
      </w:r>
      <w:r w:rsidR="00A029AF" w:rsidRPr="003318E8">
        <w:rPr>
          <w:rFonts w:ascii="Arial" w:hAnsi="Arial" w:cs="Arial"/>
          <w:sz w:val="24"/>
          <w:szCs w:val="24"/>
        </w:rPr>
        <w:t xml:space="preserve"> only that the ranking</w:t>
      </w:r>
      <w:r w:rsidR="008E2079">
        <w:rPr>
          <w:rFonts w:ascii="Arial" w:hAnsi="Arial" w:cs="Arial"/>
          <w:sz w:val="24"/>
          <w:szCs w:val="24"/>
        </w:rPr>
        <w:t>s</w:t>
      </w:r>
      <w:r w:rsidR="00A029AF" w:rsidRPr="003318E8">
        <w:rPr>
          <w:rFonts w:ascii="Arial" w:hAnsi="Arial" w:cs="Arial"/>
          <w:sz w:val="24"/>
          <w:szCs w:val="24"/>
        </w:rPr>
        <w:t xml:space="preserve"> are widening.</w:t>
      </w:r>
      <w:r w:rsidR="00B94396" w:rsidRPr="003318E8">
        <w:rPr>
          <w:rFonts w:ascii="Arial" w:hAnsi="Arial" w:cs="Arial"/>
          <w:sz w:val="24"/>
          <w:szCs w:val="24"/>
        </w:rPr>
        <w:t xml:space="preserve"> However, the </w:t>
      </w:r>
      <w:r w:rsidR="00A029AF" w:rsidRPr="003318E8">
        <w:rPr>
          <w:rFonts w:ascii="Arial" w:hAnsi="Arial" w:cs="Arial"/>
          <w:sz w:val="24"/>
          <w:szCs w:val="24"/>
        </w:rPr>
        <w:t xml:space="preserve">increasing numbers of LSOAs in the less deprived deciles suggest that the gap between the most deprived areas of the city and the least deprived areas of the city is </w:t>
      </w:r>
      <w:r w:rsidR="001F50A4" w:rsidRPr="003318E8">
        <w:rPr>
          <w:rFonts w:ascii="Arial" w:hAnsi="Arial" w:cs="Arial"/>
          <w:sz w:val="24"/>
          <w:szCs w:val="24"/>
        </w:rPr>
        <w:t xml:space="preserve">likely to be </w:t>
      </w:r>
      <w:r w:rsidR="00A029AF" w:rsidRPr="003318E8">
        <w:rPr>
          <w:rFonts w:ascii="Arial" w:hAnsi="Arial" w:cs="Arial"/>
          <w:sz w:val="24"/>
          <w:szCs w:val="24"/>
        </w:rPr>
        <w:t>narrowing.</w:t>
      </w:r>
    </w:p>
    <w:p w:rsidR="00691CC9" w:rsidRDefault="00691CC9" w:rsidP="00336D93">
      <w:pPr>
        <w:spacing w:line="240" w:lineRule="atLeast"/>
        <w:rPr>
          <w:rFonts w:ascii="Arial" w:hAnsi="Arial" w:cs="Arial"/>
          <w:sz w:val="24"/>
          <w:szCs w:val="24"/>
        </w:rPr>
      </w:pPr>
    </w:p>
    <w:p w:rsidR="00ED7079" w:rsidRDefault="00ED7079" w:rsidP="00336D93">
      <w:pPr>
        <w:spacing w:line="240" w:lineRule="atLeast"/>
        <w:rPr>
          <w:rFonts w:ascii="Arial" w:hAnsi="Arial" w:cs="Arial"/>
          <w:sz w:val="24"/>
          <w:szCs w:val="24"/>
        </w:rPr>
      </w:pPr>
    </w:p>
    <w:p w:rsidR="00ED7079" w:rsidRPr="003318E8" w:rsidRDefault="00ED7079" w:rsidP="00336D93">
      <w:pPr>
        <w:spacing w:line="240" w:lineRule="atLeast"/>
        <w:rPr>
          <w:rFonts w:ascii="Arial" w:hAnsi="Arial" w:cs="Arial"/>
          <w:sz w:val="24"/>
          <w:szCs w:val="24"/>
        </w:rPr>
      </w:pPr>
    </w:p>
    <w:p w:rsidR="00B2005B" w:rsidRPr="003318E8" w:rsidRDefault="00B2005B" w:rsidP="00B47ECB">
      <w:pPr>
        <w:spacing w:line="240" w:lineRule="atLeast"/>
        <w:ind w:left="720"/>
        <w:rPr>
          <w:rFonts w:ascii="Arial" w:hAnsi="Arial" w:cs="Arial"/>
          <w:snapToGrid w:val="0"/>
          <w:color w:val="000000"/>
          <w:sz w:val="24"/>
          <w:szCs w:val="24"/>
          <w:lang w:eastAsia="en-US"/>
        </w:rPr>
      </w:pPr>
    </w:p>
    <w:p w:rsidR="00336D93" w:rsidRDefault="00336D93" w:rsidP="00B47ECB">
      <w:pPr>
        <w:spacing w:line="240" w:lineRule="atLeast"/>
        <w:ind w:left="720"/>
        <w:rPr>
          <w:rFonts w:ascii="Arial" w:hAnsi="Arial" w:cs="Arial"/>
          <w:b/>
          <w:snapToGrid w:val="0"/>
          <w:color w:val="000000"/>
          <w:sz w:val="24"/>
          <w:szCs w:val="24"/>
          <w:lang w:eastAsia="en-US"/>
        </w:rPr>
      </w:pPr>
    </w:p>
    <w:p w:rsidR="004B2607" w:rsidRPr="003318E8" w:rsidRDefault="004B2607" w:rsidP="00B47ECB">
      <w:pPr>
        <w:spacing w:line="240" w:lineRule="atLeast"/>
        <w:ind w:left="720"/>
        <w:rPr>
          <w:rFonts w:ascii="Arial" w:hAnsi="Arial" w:cs="Arial"/>
          <w:b/>
          <w:snapToGrid w:val="0"/>
          <w:color w:val="000000"/>
          <w:sz w:val="24"/>
          <w:szCs w:val="24"/>
          <w:lang w:eastAsia="en-US"/>
        </w:rPr>
        <w:sectPr w:rsidR="004B2607" w:rsidRPr="003318E8" w:rsidSect="003C06C3">
          <w:type w:val="continuous"/>
          <w:pgSz w:w="12240" w:h="15840"/>
          <w:pgMar w:top="720" w:right="720" w:bottom="720" w:left="720" w:header="720" w:footer="720" w:gutter="0"/>
          <w:cols w:space="720"/>
          <w:noEndnote/>
          <w:docGrid w:linePitch="272"/>
        </w:sectPr>
      </w:pPr>
    </w:p>
    <w:p w:rsidR="00336D93" w:rsidRPr="003318E8" w:rsidRDefault="00336D93" w:rsidP="00B47ECB">
      <w:pPr>
        <w:spacing w:line="240" w:lineRule="atLeast"/>
        <w:ind w:left="720"/>
        <w:rPr>
          <w:rFonts w:ascii="Arial" w:hAnsi="Arial" w:cs="Arial"/>
          <w:b/>
          <w:snapToGrid w:val="0"/>
          <w:color w:val="000000"/>
          <w:sz w:val="24"/>
          <w:szCs w:val="24"/>
          <w:lang w:eastAsia="en-US"/>
        </w:rPr>
      </w:pPr>
      <w:r w:rsidRPr="003318E8">
        <w:rPr>
          <w:rFonts w:ascii="Arial" w:hAnsi="Arial" w:cs="Arial"/>
          <w:b/>
          <w:snapToGrid w:val="0"/>
          <w:color w:val="000000"/>
          <w:sz w:val="24"/>
          <w:szCs w:val="24"/>
          <w:lang w:eastAsia="en-US"/>
        </w:rPr>
        <w:lastRenderedPageBreak/>
        <w:t>Fig</w:t>
      </w:r>
      <w:r w:rsidR="003318E8">
        <w:rPr>
          <w:rFonts w:ascii="Arial" w:hAnsi="Arial" w:cs="Arial"/>
          <w:b/>
          <w:snapToGrid w:val="0"/>
          <w:color w:val="000000"/>
          <w:sz w:val="24"/>
          <w:szCs w:val="24"/>
          <w:lang w:eastAsia="en-US"/>
        </w:rPr>
        <w:t>ure</w:t>
      </w:r>
      <w:r w:rsidRPr="003318E8">
        <w:rPr>
          <w:rFonts w:ascii="Arial" w:hAnsi="Arial" w:cs="Arial"/>
          <w:b/>
          <w:snapToGrid w:val="0"/>
          <w:color w:val="000000"/>
          <w:sz w:val="24"/>
          <w:szCs w:val="24"/>
          <w:lang w:eastAsia="en-US"/>
        </w:rPr>
        <w:t xml:space="preserve"> 1:  Brighton &amp; Hove’s most</w:t>
      </w:r>
    </w:p>
    <w:p w:rsidR="00336D93" w:rsidRPr="003318E8" w:rsidRDefault="00336D93" w:rsidP="00336D93">
      <w:pPr>
        <w:spacing w:line="240" w:lineRule="atLeast"/>
        <w:ind w:left="720"/>
        <w:rPr>
          <w:rFonts w:ascii="Arial" w:hAnsi="Arial" w:cs="Arial"/>
          <w:b/>
          <w:snapToGrid w:val="0"/>
          <w:color w:val="000000"/>
          <w:sz w:val="24"/>
          <w:szCs w:val="24"/>
          <w:lang w:eastAsia="en-US"/>
        </w:rPr>
      </w:pPr>
      <w:r w:rsidRPr="003318E8">
        <w:rPr>
          <w:rFonts w:ascii="Arial" w:hAnsi="Arial" w:cs="Arial"/>
          <w:b/>
          <w:snapToGrid w:val="0"/>
          <w:color w:val="000000"/>
          <w:sz w:val="24"/>
          <w:szCs w:val="24"/>
          <w:lang w:eastAsia="en-US"/>
        </w:rPr>
        <w:t>deprived neighbourhood, IMD 2019</w:t>
      </w:r>
    </w:p>
    <w:p w:rsidR="00336D93" w:rsidRPr="003318E8" w:rsidRDefault="00336D93" w:rsidP="00B47ECB">
      <w:pPr>
        <w:spacing w:line="240" w:lineRule="atLeast"/>
        <w:ind w:left="720"/>
        <w:rPr>
          <w:rFonts w:ascii="Arial" w:hAnsi="Arial" w:cs="Arial"/>
          <w:snapToGrid w:val="0"/>
          <w:color w:val="000000"/>
          <w:sz w:val="24"/>
          <w:szCs w:val="24"/>
          <w:lang w:eastAsia="en-US"/>
        </w:rPr>
      </w:pPr>
    </w:p>
    <w:p w:rsidR="00336D93" w:rsidRPr="003318E8" w:rsidRDefault="00336D93" w:rsidP="00B47ECB">
      <w:pPr>
        <w:spacing w:line="240" w:lineRule="atLeast"/>
        <w:ind w:left="720"/>
        <w:rPr>
          <w:rFonts w:ascii="Arial" w:hAnsi="Arial" w:cs="Arial"/>
          <w:snapToGrid w:val="0"/>
          <w:color w:val="000000"/>
          <w:sz w:val="24"/>
          <w:szCs w:val="24"/>
          <w:lang w:eastAsia="en-US"/>
        </w:rPr>
      </w:pPr>
    </w:p>
    <w:p w:rsidR="00336D93" w:rsidRPr="003318E8" w:rsidRDefault="00F403CA" w:rsidP="00ED7079">
      <w:pPr>
        <w:spacing w:after="120" w:line="240" w:lineRule="atLeast"/>
        <w:ind w:left="142"/>
        <w:rPr>
          <w:rFonts w:ascii="Arial" w:hAnsi="Arial" w:cs="Arial"/>
          <w:sz w:val="24"/>
          <w:szCs w:val="24"/>
        </w:rPr>
      </w:pPr>
      <w:r w:rsidRPr="003318E8">
        <w:rPr>
          <w:rFonts w:ascii="Arial" w:hAnsi="Arial" w:cs="Arial"/>
          <w:noProof/>
        </w:rPr>
        <w:drawing>
          <wp:anchor distT="0" distB="0" distL="114300" distR="114300" simplePos="0" relativeHeight="251660288" behindDoc="0" locked="0" layoutInCell="1" allowOverlap="1" wp14:anchorId="18AC4737" wp14:editId="2434CB98">
            <wp:simplePos x="0" y="0"/>
            <wp:positionH relativeFrom="column">
              <wp:posOffset>335280</wp:posOffset>
            </wp:positionH>
            <wp:positionV relativeFrom="paragraph">
              <wp:posOffset>-297180</wp:posOffset>
            </wp:positionV>
            <wp:extent cx="3032125" cy="2768600"/>
            <wp:effectExtent l="0" t="0" r="0" b="0"/>
            <wp:wrapSquare wrapText="bothSides"/>
            <wp:docPr id="1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032125" cy="2768600"/>
                    </a:xfrm>
                    <a:prstGeom prst="rect">
                      <a:avLst/>
                    </a:prstGeom>
                  </pic:spPr>
                </pic:pic>
              </a:graphicData>
            </a:graphic>
            <wp14:sizeRelH relativeFrom="page">
              <wp14:pctWidth>0</wp14:pctWidth>
            </wp14:sizeRelH>
            <wp14:sizeRelV relativeFrom="page">
              <wp14:pctHeight>0</wp14:pctHeight>
            </wp14:sizeRelV>
          </wp:anchor>
        </w:drawing>
      </w:r>
      <w:r w:rsidR="00336D93" w:rsidRPr="003318E8">
        <w:rPr>
          <w:rFonts w:ascii="Arial" w:hAnsi="Arial" w:cs="Arial"/>
          <w:sz w:val="24"/>
          <w:szCs w:val="24"/>
        </w:rPr>
        <w:t>Brighton &amp; Hove’s most deprived area (ranked 294 out of 32,844</w:t>
      </w:r>
      <w:r w:rsidR="00816462">
        <w:rPr>
          <w:rFonts w:ascii="Arial" w:hAnsi="Arial" w:cs="Arial"/>
          <w:sz w:val="24"/>
          <w:szCs w:val="24"/>
        </w:rPr>
        <w:t xml:space="preserve"> in England</w:t>
      </w:r>
      <w:r w:rsidR="00336D93" w:rsidRPr="003318E8">
        <w:rPr>
          <w:rFonts w:ascii="Arial" w:hAnsi="Arial" w:cs="Arial"/>
          <w:sz w:val="24"/>
          <w:szCs w:val="24"/>
        </w:rPr>
        <w:t>) is in Whitehawk, in the area between Whitehawk Road and Manor Hill (Fig</w:t>
      </w:r>
      <w:r w:rsidR="003318E8">
        <w:rPr>
          <w:rFonts w:ascii="Arial" w:hAnsi="Arial" w:cs="Arial"/>
          <w:sz w:val="24"/>
          <w:szCs w:val="24"/>
        </w:rPr>
        <w:t>ure</w:t>
      </w:r>
      <w:r w:rsidR="00336D93" w:rsidRPr="003318E8">
        <w:rPr>
          <w:rFonts w:ascii="Arial" w:hAnsi="Arial" w:cs="Arial"/>
          <w:sz w:val="24"/>
          <w:szCs w:val="24"/>
        </w:rPr>
        <w:t xml:space="preserve"> 1).  </w:t>
      </w:r>
    </w:p>
    <w:p w:rsidR="00336D93" w:rsidRPr="003318E8" w:rsidRDefault="00336D93" w:rsidP="00ED7079">
      <w:pPr>
        <w:spacing w:after="120" w:line="240" w:lineRule="atLeast"/>
        <w:ind w:left="142"/>
        <w:rPr>
          <w:rFonts w:ascii="Arial" w:hAnsi="Arial" w:cs="Arial"/>
          <w:snapToGrid w:val="0"/>
          <w:color w:val="000000"/>
          <w:sz w:val="24"/>
          <w:szCs w:val="24"/>
          <w:lang w:eastAsia="en-US"/>
        </w:rPr>
      </w:pPr>
      <w:r w:rsidRPr="003318E8">
        <w:rPr>
          <w:rFonts w:ascii="Arial" w:hAnsi="Arial" w:cs="Arial"/>
          <w:snapToGrid w:val="0"/>
          <w:color w:val="000000"/>
          <w:sz w:val="24"/>
          <w:szCs w:val="24"/>
          <w:lang w:eastAsia="en-US"/>
        </w:rPr>
        <w:t>Along with parts of Queens Park ward</w:t>
      </w:r>
      <w:r w:rsidR="00715961" w:rsidRPr="003318E8">
        <w:rPr>
          <w:rFonts w:ascii="Arial" w:hAnsi="Arial" w:cs="Arial"/>
          <w:snapToGrid w:val="0"/>
          <w:color w:val="000000"/>
          <w:sz w:val="24"/>
          <w:szCs w:val="24"/>
          <w:lang w:eastAsia="en-US"/>
        </w:rPr>
        <w:t>, t</w:t>
      </w:r>
      <w:r w:rsidRPr="003318E8">
        <w:rPr>
          <w:rFonts w:ascii="Arial" w:hAnsi="Arial" w:cs="Arial"/>
          <w:snapToGrid w:val="0"/>
          <w:color w:val="000000"/>
          <w:sz w:val="24"/>
          <w:szCs w:val="24"/>
          <w:lang w:eastAsia="en-US"/>
        </w:rPr>
        <w:t xml:space="preserve">he Whitehawk </w:t>
      </w:r>
      <w:r w:rsidRPr="00ED7079">
        <w:rPr>
          <w:rFonts w:ascii="Arial" w:hAnsi="Arial" w:cs="Arial"/>
          <w:sz w:val="24"/>
          <w:szCs w:val="24"/>
        </w:rPr>
        <w:t>estate</w:t>
      </w:r>
      <w:r w:rsidRPr="003318E8">
        <w:rPr>
          <w:rFonts w:ascii="Arial" w:hAnsi="Arial" w:cs="Arial"/>
          <w:snapToGrid w:val="0"/>
          <w:color w:val="000000"/>
          <w:sz w:val="24"/>
          <w:szCs w:val="24"/>
          <w:lang w:eastAsia="en-US"/>
        </w:rPr>
        <w:t xml:space="preserve"> is the city’s most deprived area with six LSOAs that cover the estate among the 7% most deprived LSOAs in England.</w:t>
      </w:r>
    </w:p>
    <w:p w:rsidR="00336D93" w:rsidRPr="003318E8" w:rsidRDefault="00336D93" w:rsidP="00F403CA">
      <w:pPr>
        <w:spacing w:after="120" w:line="240" w:lineRule="atLeast"/>
        <w:ind w:left="142"/>
        <w:rPr>
          <w:rFonts w:ascii="Arial" w:hAnsi="Arial" w:cs="Arial"/>
          <w:snapToGrid w:val="0"/>
          <w:color w:val="000000"/>
          <w:sz w:val="24"/>
          <w:szCs w:val="24"/>
          <w:lang w:eastAsia="en-US"/>
        </w:rPr>
        <w:sectPr w:rsidR="00336D93" w:rsidRPr="003318E8" w:rsidSect="00336D93">
          <w:type w:val="continuous"/>
          <w:pgSz w:w="12240" w:h="15840"/>
          <w:pgMar w:top="720" w:right="720" w:bottom="720" w:left="720" w:header="720" w:footer="720" w:gutter="0"/>
          <w:cols w:num="2" w:space="720"/>
          <w:noEndnote/>
          <w:docGrid w:linePitch="272"/>
        </w:sectPr>
      </w:pPr>
      <w:r w:rsidRPr="003318E8">
        <w:rPr>
          <w:rFonts w:ascii="Arial" w:hAnsi="Arial" w:cs="Arial"/>
          <w:snapToGrid w:val="0"/>
          <w:color w:val="000000"/>
          <w:sz w:val="24"/>
          <w:szCs w:val="24"/>
          <w:lang w:eastAsia="en-US"/>
        </w:rPr>
        <w:t xml:space="preserve">In 2015, </w:t>
      </w:r>
      <w:r w:rsidRPr="00ED7079">
        <w:rPr>
          <w:rFonts w:ascii="Arial" w:hAnsi="Arial" w:cs="Arial"/>
          <w:sz w:val="24"/>
          <w:szCs w:val="24"/>
        </w:rPr>
        <w:t>Brighton</w:t>
      </w:r>
      <w:r w:rsidRPr="003318E8">
        <w:rPr>
          <w:rFonts w:ascii="Arial" w:hAnsi="Arial" w:cs="Arial"/>
          <w:snapToGrid w:val="0"/>
          <w:color w:val="000000"/>
          <w:sz w:val="24"/>
          <w:szCs w:val="24"/>
          <w:lang w:eastAsia="en-US"/>
        </w:rPr>
        <w:t xml:space="preserve"> &amp; Hove’s most deprived area was the neighbourhood to the ver</w:t>
      </w:r>
      <w:r w:rsidR="00F403CA">
        <w:rPr>
          <w:rFonts w:ascii="Arial" w:hAnsi="Arial" w:cs="Arial"/>
          <w:snapToGrid w:val="0"/>
          <w:color w:val="000000"/>
          <w:sz w:val="24"/>
          <w:szCs w:val="24"/>
          <w:lang w:eastAsia="en-US"/>
        </w:rPr>
        <w:t>y north of the Whitehawk estate.</w:t>
      </w:r>
    </w:p>
    <w:p w:rsidR="00F403CA" w:rsidRDefault="00F403CA" w:rsidP="00F403CA">
      <w:pPr>
        <w:spacing w:line="240" w:lineRule="atLeast"/>
        <w:rPr>
          <w:rFonts w:ascii="Arial" w:hAnsi="Arial" w:cs="Arial"/>
          <w:sz w:val="24"/>
          <w:szCs w:val="24"/>
        </w:rPr>
      </w:pPr>
    </w:p>
    <w:p w:rsidR="00F403CA" w:rsidRDefault="00F403CA" w:rsidP="00F403CA">
      <w:pPr>
        <w:spacing w:line="240" w:lineRule="atLeast"/>
        <w:rPr>
          <w:rFonts w:ascii="Arial" w:hAnsi="Arial" w:cs="Arial"/>
          <w:sz w:val="24"/>
          <w:szCs w:val="24"/>
        </w:rPr>
      </w:pPr>
    </w:p>
    <w:p w:rsidR="00F403CA" w:rsidRDefault="00F403CA" w:rsidP="00F403CA">
      <w:pPr>
        <w:spacing w:line="240" w:lineRule="atLeast"/>
        <w:rPr>
          <w:rFonts w:ascii="Arial" w:hAnsi="Arial" w:cs="Arial"/>
          <w:sz w:val="24"/>
          <w:szCs w:val="24"/>
        </w:rPr>
      </w:pPr>
    </w:p>
    <w:p w:rsidR="00F403CA" w:rsidRDefault="00F403CA" w:rsidP="00F403CA">
      <w:pPr>
        <w:spacing w:line="240" w:lineRule="atLeast"/>
        <w:rPr>
          <w:rFonts w:ascii="Arial" w:hAnsi="Arial" w:cs="Arial"/>
          <w:sz w:val="24"/>
          <w:szCs w:val="24"/>
        </w:rPr>
      </w:pPr>
    </w:p>
    <w:p w:rsidR="00336D93" w:rsidRPr="003318E8" w:rsidRDefault="00336D93" w:rsidP="00F403CA">
      <w:pPr>
        <w:spacing w:after="120" w:line="240" w:lineRule="atLeast"/>
        <w:ind w:left="720"/>
        <w:rPr>
          <w:rFonts w:ascii="Arial" w:hAnsi="Arial" w:cs="Arial"/>
          <w:snapToGrid w:val="0"/>
          <w:color w:val="000000"/>
          <w:sz w:val="24"/>
          <w:szCs w:val="24"/>
          <w:lang w:eastAsia="en-US"/>
        </w:rPr>
      </w:pPr>
      <w:r w:rsidRPr="003318E8">
        <w:rPr>
          <w:rFonts w:ascii="Arial" w:hAnsi="Arial" w:cs="Arial"/>
          <w:sz w:val="24"/>
          <w:szCs w:val="24"/>
        </w:rPr>
        <w:t xml:space="preserve">Map 1, shows that deprivation is distributed across the whole of the city but is more concentrated in some areas. </w:t>
      </w:r>
      <w:r w:rsidRPr="003318E8">
        <w:rPr>
          <w:rFonts w:ascii="Arial" w:hAnsi="Arial" w:cs="Arial"/>
          <w:snapToGrid w:val="0"/>
          <w:color w:val="000000"/>
          <w:sz w:val="24"/>
          <w:szCs w:val="24"/>
          <w:lang w:eastAsia="en-US"/>
        </w:rPr>
        <w:t xml:space="preserve">The highest concentration of deprivation is in the Whitehawk, </w:t>
      </w:r>
      <w:r w:rsidR="00DE165E" w:rsidRPr="003318E8">
        <w:rPr>
          <w:rFonts w:ascii="Arial" w:hAnsi="Arial" w:cs="Arial"/>
          <w:snapToGrid w:val="0"/>
          <w:color w:val="000000"/>
          <w:sz w:val="24"/>
          <w:szCs w:val="24"/>
          <w:lang w:eastAsia="en-US"/>
        </w:rPr>
        <w:t>Moulsecoomb</w:t>
      </w:r>
      <w:r w:rsidRPr="003318E8">
        <w:rPr>
          <w:rFonts w:ascii="Arial" w:hAnsi="Arial" w:cs="Arial"/>
          <w:snapToGrid w:val="0"/>
          <w:color w:val="000000"/>
          <w:sz w:val="24"/>
          <w:szCs w:val="24"/>
          <w:lang w:eastAsia="en-US"/>
        </w:rPr>
        <w:t xml:space="preserve"> and Hollingbury areas of the </w:t>
      </w:r>
      <w:r w:rsidRPr="00F403CA">
        <w:rPr>
          <w:rFonts w:ascii="Arial" w:hAnsi="Arial" w:cs="Arial"/>
          <w:sz w:val="24"/>
          <w:szCs w:val="24"/>
        </w:rPr>
        <w:t>city</w:t>
      </w:r>
      <w:r w:rsidRPr="003318E8">
        <w:rPr>
          <w:rFonts w:ascii="Arial" w:hAnsi="Arial" w:cs="Arial"/>
          <w:snapToGrid w:val="0"/>
          <w:color w:val="000000"/>
          <w:sz w:val="24"/>
          <w:szCs w:val="24"/>
          <w:lang w:eastAsia="en-US"/>
        </w:rPr>
        <w:t xml:space="preserve"> but also found around Grand Parade, St. James’s Street and Edward Street. To the west of the city</w:t>
      </w:r>
      <w:r w:rsidR="00816462">
        <w:rPr>
          <w:rFonts w:ascii="Arial" w:hAnsi="Arial" w:cs="Arial"/>
          <w:snapToGrid w:val="0"/>
          <w:color w:val="000000"/>
          <w:sz w:val="24"/>
          <w:szCs w:val="24"/>
          <w:lang w:eastAsia="en-US"/>
        </w:rPr>
        <w:t>,</w:t>
      </w:r>
      <w:r w:rsidRPr="003318E8">
        <w:rPr>
          <w:rFonts w:ascii="Arial" w:hAnsi="Arial" w:cs="Arial"/>
          <w:snapToGrid w:val="0"/>
          <w:color w:val="000000"/>
          <w:sz w:val="24"/>
          <w:szCs w:val="24"/>
          <w:lang w:eastAsia="en-US"/>
        </w:rPr>
        <w:t xml:space="preserve"> deprivation is more isolated and includes neighbourhoods around Downlands Drive, Portslade Academy, Portslade Village, the Knoll estate and Ingram estate.</w:t>
      </w:r>
    </w:p>
    <w:p w:rsidR="00691CC9" w:rsidRDefault="00B2005B" w:rsidP="00B2005B">
      <w:pPr>
        <w:spacing w:line="240" w:lineRule="atLeast"/>
        <w:ind w:left="709" w:firstLine="11"/>
        <w:rPr>
          <w:rFonts w:asciiTheme="minorHAnsi" w:hAnsiTheme="minorHAnsi" w:cstheme="minorHAnsi"/>
          <w:snapToGrid w:val="0"/>
          <w:color w:val="000000"/>
          <w:sz w:val="24"/>
          <w:szCs w:val="24"/>
          <w:lang w:eastAsia="en-US"/>
        </w:rPr>
      </w:pPr>
      <w:r>
        <w:rPr>
          <w:rFonts w:asciiTheme="minorHAnsi" w:hAnsiTheme="minorHAnsi" w:cstheme="minorHAnsi"/>
          <w:noProof/>
          <w:color w:val="000000"/>
          <w:sz w:val="24"/>
          <w:szCs w:val="24"/>
        </w:rPr>
        <w:drawing>
          <wp:inline distT="0" distB="0" distL="0" distR="0" wp14:anchorId="48D29450" wp14:editId="5190ACE2">
            <wp:extent cx="6382245" cy="4510120"/>
            <wp:effectExtent l="0" t="0" r="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oD 2019 IMD.jpg"/>
                    <pic:cNvPicPr/>
                  </pic:nvPicPr>
                  <pic:blipFill>
                    <a:blip r:embed="rId15">
                      <a:extLst>
                        <a:ext uri="{28A0092B-C50C-407E-A947-70E740481C1C}">
                          <a14:useLocalDpi xmlns:a14="http://schemas.microsoft.com/office/drawing/2010/main" val="0"/>
                        </a:ext>
                      </a:extLst>
                    </a:blip>
                    <a:stretch>
                      <a:fillRect/>
                    </a:stretch>
                  </pic:blipFill>
                  <pic:spPr>
                    <a:xfrm>
                      <a:off x="0" y="0"/>
                      <a:ext cx="6379167" cy="4507945"/>
                    </a:xfrm>
                    <a:prstGeom prst="rect">
                      <a:avLst/>
                    </a:prstGeom>
                  </pic:spPr>
                </pic:pic>
              </a:graphicData>
            </a:graphic>
          </wp:inline>
        </w:drawing>
      </w:r>
    </w:p>
    <w:p w:rsidR="00AD595D" w:rsidRPr="003318E8" w:rsidRDefault="00F403CA" w:rsidP="00B47ECB">
      <w:pPr>
        <w:spacing w:line="240" w:lineRule="atLeast"/>
        <w:ind w:firstLine="720"/>
        <w:rPr>
          <w:rFonts w:ascii="Arial" w:hAnsi="Arial" w:cs="Arial"/>
          <w:b/>
          <w:snapToGrid w:val="0"/>
          <w:color w:val="4F81BD" w:themeColor="accent1"/>
          <w:sz w:val="24"/>
          <w:szCs w:val="24"/>
          <w:lang w:eastAsia="en-US"/>
        </w:rPr>
      </w:pPr>
      <w:r>
        <w:rPr>
          <w:rFonts w:ascii="Arial" w:hAnsi="Arial" w:cs="Arial"/>
          <w:b/>
          <w:snapToGrid w:val="0"/>
          <w:color w:val="4F81BD" w:themeColor="accent1"/>
          <w:sz w:val="24"/>
          <w:szCs w:val="24"/>
          <w:lang w:eastAsia="en-US"/>
        </w:rPr>
        <w:br w:type="page"/>
      </w:r>
      <w:r w:rsidR="00691CC9" w:rsidRPr="003318E8">
        <w:rPr>
          <w:rFonts w:ascii="Arial" w:hAnsi="Arial" w:cs="Arial"/>
          <w:b/>
          <w:snapToGrid w:val="0"/>
          <w:color w:val="4F81BD" w:themeColor="accent1"/>
          <w:sz w:val="24"/>
          <w:szCs w:val="24"/>
          <w:lang w:eastAsia="en-US"/>
        </w:rPr>
        <w:lastRenderedPageBreak/>
        <w:t>3</w:t>
      </w:r>
      <w:r w:rsidR="009E70F9" w:rsidRPr="003318E8">
        <w:rPr>
          <w:rFonts w:ascii="Arial" w:hAnsi="Arial" w:cs="Arial"/>
          <w:b/>
          <w:snapToGrid w:val="0"/>
          <w:color w:val="4F81BD" w:themeColor="accent1"/>
          <w:sz w:val="24"/>
          <w:szCs w:val="24"/>
          <w:lang w:eastAsia="en-US"/>
        </w:rPr>
        <w:t>.2</w:t>
      </w:r>
      <w:r w:rsidR="009E70F9" w:rsidRPr="003318E8">
        <w:rPr>
          <w:rFonts w:ascii="Arial" w:hAnsi="Arial" w:cs="Arial"/>
          <w:b/>
          <w:snapToGrid w:val="0"/>
          <w:color w:val="4F81BD" w:themeColor="accent1"/>
          <w:sz w:val="24"/>
          <w:szCs w:val="24"/>
          <w:lang w:eastAsia="en-US"/>
        </w:rPr>
        <w:tab/>
        <w:t>Overview of all Indices of Deprivation</w:t>
      </w:r>
      <w:r w:rsidR="0038676B" w:rsidRPr="003318E8">
        <w:rPr>
          <w:rFonts w:ascii="Arial" w:hAnsi="Arial" w:cs="Arial"/>
          <w:b/>
          <w:snapToGrid w:val="0"/>
          <w:color w:val="4F81BD" w:themeColor="accent1"/>
          <w:sz w:val="24"/>
          <w:szCs w:val="24"/>
          <w:lang w:eastAsia="en-US"/>
        </w:rPr>
        <w:t xml:space="preserve"> 2019</w:t>
      </w:r>
      <w:r w:rsidR="00AD595D" w:rsidRPr="003318E8">
        <w:rPr>
          <w:rFonts w:ascii="Arial" w:hAnsi="Arial" w:cs="Arial"/>
          <w:b/>
          <w:snapToGrid w:val="0"/>
          <w:color w:val="4F81BD" w:themeColor="accent1"/>
          <w:sz w:val="24"/>
          <w:szCs w:val="24"/>
          <w:lang w:eastAsia="en-US"/>
        </w:rPr>
        <w:t xml:space="preserve"> domains and sub-domain</w:t>
      </w:r>
      <w:r w:rsidR="00456D4C" w:rsidRPr="003318E8">
        <w:rPr>
          <w:rFonts w:ascii="Arial" w:hAnsi="Arial" w:cs="Arial"/>
          <w:b/>
          <w:snapToGrid w:val="0"/>
          <w:color w:val="4F81BD" w:themeColor="accent1"/>
          <w:sz w:val="24"/>
          <w:szCs w:val="24"/>
          <w:lang w:eastAsia="en-US"/>
        </w:rPr>
        <w:t>s</w:t>
      </w:r>
    </w:p>
    <w:p w:rsidR="000158D6" w:rsidRPr="003318E8" w:rsidRDefault="00117D43" w:rsidP="00F403CA">
      <w:pPr>
        <w:spacing w:after="120" w:line="240" w:lineRule="atLeast"/>
        <w:ind w:left="720"/>
        <w:rPr>
          <w:rFonts w:ascii="Arial" w:hAnsi="Arial" w:cs="Arial"/>
          <w:snapToGrid w:val="0"/>
          <w:color w:val="000000"/>
          <w:sz w:val="24"/>
          <w:szCs w:val="24"/>
          <w:lang w:eastAsia="en-US"/>
        </w:rPr>
      </w:pPr>
      <w:r w:rsidRPr="003318E8">
        <w:rPr>
          <w:rFonts w:ascii="Arial" w:hAnsi="Arial" w:cs="Arial"/>
          <w:snapToGrid w:val="0"/>
          <w:color w:val="000000"/>
          <w:sz w:val="24"/>
          <w:szCs w:val="24"/>
          <w:lang w:eastAsia="en-US"/>
        </w:rPr>
        <w:t xml:space="preserve">Table </w:t>
      </w:r>
      <w:r w:rsidR="009E70F9" w:rsidRPr="003318E8">
        <w:rPr>
          <w:rFonts w:ascii="Arial" w:hAnsi="Arial" w:cs="Arial"/>
          <w:snapToGrid w:val="0"/>
          <w:color w:val="000000"/>
          <w:sz w:val="24"/>
          <w:szCs w:val="24"/>
          <w:lang w:eastAsia="en-US"/>
        </w:rPr>
        <w:t>5</w:t>
      </w:r>
      <w:r w:rsidRPr="003318E8">
        <w:rPr>
          <w:rFonts w:ascii="Arial" w:hAnsi="Arial" w:cs="Arial"/>
          <w:snapToGrid w:val="0"/>
          <w:color w:val="000000"/>
          <w:sz w:val="24"/>
          <w:szCs w:val="24"/>
          <w:lang w:eastAsia="en-US"/>
        </w:rPr>
        <w:t xml:space="preserve"> show</w:t>
      </w:r>
      <w:r w:rsidR="00550CB2" w:rsidRPr="003318E8">
        <w:rPr>
          <w:rFonts w:ascii="Arial" w:hAnsi="Arial" w:cs="Arial"/>
          <w:snapToGrid w:val="0"/>
          <w:color w:val="000000"/>
          <w:sz w:val="24"/>
          <w:szCs w:val="24"/>
          <w:lang w:eastAsia="en-US"/>
        </w:rPr>
        <w:t>s</w:t>
      </w:r>
      <w:r w:rsidRPr="003318E8">
        <w:rPr>
          <w:rFonts w:ascii="Arial" w:hAnsi="Arial" w:cs="Arial"/>
          <w:snapToGrid w:val="0"/>
          <w:color w:val="000000"/>
          <w:sz w:val="24"/>
          <w:szCs w:val="24"/>
          <w:lang w:eastAsia="en-US"/>
        </w:rPr>
        <w:t xml:space="preserve"> the number of </w:t>
      </w:r>
      <w:r w:rsidR="00C84652" w:rsidRPr="003318E8">
        <w:rPr>
          <w:rFonts w:ascii="Arial" w:hAnsi="Arial" w:cs="Arial"/>
          <w:snapToGrid w:val="0"/>
          <w:color w:val="000000"/>
          <w:sz w:val="24"/>
          <w:szCs w:val="24"/>
          <w:lang w:eastAsia="en-US"/>
        </w:rPr>
        <w:t xml:space="preserve">Brighton &amp; Hove </w:t>
      </w:r>
      <w:r w:rsidRPr="003318E8">
        <w:rPr>
          <w:rFonts w:ascii="Arial" w:hAnsi="Arial" w:cs="Arial"/>
          <w:snapToGrid w:val="0"/>
          <w:color w:val="000000"/>
          <w:sz w:val="24"/>
          <w:szCs w:val="24"/>
          <w:lang w:eastAsia="en-US"/>
        </w:rPr>
        <w:t>LSOAs in each English quintile</w:t>
      </w:r>
      <w:r w:rsidR="00F44CEE" w:rsidRPr="003318E8">
        <w:rPr>
          <w:rFonts w:ascii="Arial" w:hAnsi="Arial" w:cs="Arial"/>
          <w:snapToGrid w:val="0"/>
          <w:color w:val="000000"/>
          <w:sz w:val="24"/>
          <w:szCs w:val="24"/>
          <w:lang w:eastAsia="en-US"/>
        </w:rPr>
        <w:t xml:space="preserve"> (20%</w:t>
      </w:r>
      <w:r w:rsidRPr="003318E8">
        <w:rPr>
          <w:rFonts w:ascii="Arial" w:hAnsi="Arial" w:cs="Arial"/>
          <w:snapToGrid w:val="0"/>
          <w:color w:val="000000"/>
          <w:sz w:val="24"/>
          <w:szCs w:val="24"/>
          <w:lang w:eastAsia="en-US"/>
        </w:rPr>
        <w:t xml:space="preserve">) of deprivation. </w:t>
      </w:r>
      <w:r w:rsidR="00B7037B" w:rsidRPr="003318E8">
        <w:rPr>
          <w:rFonts w:ascii="Arial" w:hAnsi="Arial" w:cs="Arial"/>
          <w:snapToGrid w:val="0"/>
          <w:color w:val="000000"/>
          <w:sz w:val="24"/>
          <w:szCs w:val="24"/>
          <w:lang w:eastAsia="en-US"/>
        </w:rPr>
        <w:t>If deprivation in Brighton &amp; Ho</w:t>
      </w:r>
      <w:r w:rsidR="00012E5C" w:rsidRPr="003318E8">
        <w:rPr>
          <w:rFonts w:ascii="Arial" w:hAnsi="Arial" w:cs="Arial"/>
          <w:snapToGrid w:val="0"/>
          <w:color w:val="000000"/>
          <w:sz w:val="24"/>
          <w:szCs w:val="24"/>
          <w:lang w:eastAsia="en-US"/>
        </w:rPr>
        <w:t>ve was similar to that found in</w:t>
      </w:r>
      <w:r w:rsidR="00B7037B" w:rsidRPr="003318E8">
        <w:rPr>
          <w:rFonts w:ascii="Arial" w:hAnsi="Arial" w:cs="Arial"/>
          <w:snapToGrid w:val="0"/>
          <w:color w:val="000000"/>
          <w:sz w:val="24"/>
          <w:szCs w:val="24"/>
          <w:lang w:eastAsia="en-US"/>
        </w:rPr>
        <w:t xml:space="preserve"> the whole </w:t>
      </w:r>
      <w:r w:rsidR="00F44CEE" w:rsidRPr="003318E8">
        <w:rPr>
          <w:rFonts w:ascii="Arial" w:hAnsi="Arial" w:cs="Arial"/>
          <w:snapToGrid w:val="0"/>
          <w:color w:val="000000"/>
          <w:sz w:val="24"/>
          <w:szCs w:val="24"/>
          <w:lang w:eastAsia="en-US"/>
        </w:rPr>
        <w:t xml:space="preserve">of England 33 or 20% </w:t>
      </w:r>
      <w:r w:rsidR="00B7037B" w:rsidRPr="003318E8">
        <w:rPr>
          <w:rFonts w:ascii="Arial" w:hAnsi="Arial" w:cs="Arial"/>
          <w:snapToGrid w:val="0"/>
          <w:color w:val="000000"/>
          <w:sz w:val="24"/>
          <w:szCs w:val="24"/>
          <w:lang w:eastAsia="en-US"/>
        </w:rPr>
        <w:t xml:space="preserve">of the city’s LSOAs would </w:t>
      </w:r>
      <w:r w:rsidR="0093031E" w:rsidRPr="003318E8">
        <w:rPr>
          <w:rFonts w:ascii="Arial" w:hAnsi="Arial" w:cs="Arial"/>
          <w:snapToGrid w:val="0"/>
          <w:color w:val="000000"/>
          <w:sz w:val="24"/>
          <w:szCs w:val="24"/>
          <w:lang w:eastAsia="en-US"/>
        </w:rPr>
        <w:t>be in each quintile. Areas shaded in purple show quintiles where there is a high</w:t>
      </w:r>
      <w:r w:rsidR="00012E5C" w:rsidRPr="003318E8">
        <w:rPr>
          <w:rFonts w:ascii="Arial" w:hAnsi="Arial" w:cs="Arial"/>
          <w:snapToGrid w:val="0"/>
          <w:color w:val="000000"/>
          <w:sz w:val="24"/>
          <w:szCs w:val="24"/>
          <w:lang w:eastAsia="en-US"/>
        </w:rPr>
        <w:t>er</w:t>
      </w:r>
      <w:r w:rsidR="0093031E" w:rsidRPr="003318E8">
        <w:rPr>
          <w:rFonts w:ascii="Arial" w:hAnsi="Arial" w:cs="Arial"/>
          <w:snapToGrid w:val="0"/>
          <w:color w:val="000000"/>
          <w:sz w:val="24"/>
          <w:szCs w:val="24"/>
          <w:lang w:eastAsia="en-US"/>
        </w:rPr>
        <w:t xml:space="preserve"> than expected number of LSOAs</w:t>
      </w:r>
      <w:r w:rsidR="00012E5C" w:rsidRPr="003318E8">
        <w:rPr>
          <w:rFonts w:ascii="Arial" w:hAnsi="Arial" w:cs="Arial"/>
          <w:snapToGrid w:val="0"/>
          <w:color w:val="000000"/>
          <w:sz w:val="24"/>
          <w:szCs w:val="24"/>
          <w:lang w:eastAsia="en-US"/>
        </w:rPr>
        <w:t xml:space="preserve"> </w:t>
      </w:r>
      <w:r w:rsidR="0093031E" w:rsidRPr="003318E8">
        <w:rPr>
          <w:rFonts w:ascii="Arial" w:hAnsi="Arial" w:cs="Arial"/>
          <w:snapToGrid w:val="0"/>
          <w:color w:val="000000"/>
          <w:sz w:val="24"/>
          <w:szCs w:val="24"/>
          <w:lang w:eastAsia="en-US"/>
        </w:rPr>
        <w:t>and areas shaded green show quintiles where there is a lower number of LSOAs than would be expected. Where there is no shading the number of LSOA</w:t>
      </w:r>
      <w:r w:rsidR="00550CB2" w:rsidRPr="003318E8">
        <w:rPr>
          <w:rFonts w:ascii="Arial" w:hAnsi="Arial" w:cs="Arial"/>
          <w:snapToGrid w:val="0"/>
          <w:color w:val="000000"/>
          <w:sz w:val="24"/>
          <w:szCs w:val="24"/>
          <w:lang w:eastAsia="en-US"/>
        </w:rPr>
        <w:t>s</w:t>
      </w:r>
      <w:r w:rsidR="0093031E" w:rsidRPr="003318E8">
        <w:rPr>
          <w:rFonts w:ascii="Arial" w:hAnsi="Arial" w:cs="Arial"/>
          <w:snapToGrid w:val="0"/>
          <w:color w:val="000000"/>
          <w:sz w:val="24"/>
          <w:szCs w:val="24"/>
          <w:lang w:eastAsia="en-US"/>
        </w:rPr>
        <w:t xml:space="preserve"> is near to what would be expected (</w:t>
      </w:r>
      <w:r w:rsidR="00816462">
        <w:rPr>
          <w:rFonts w:ascii="Arial" w:hAnsi="Arial" w:cs="Arial"/>
          <w:snapToGrid w:val="0"/>
          <w:color w:val="000000"/>
          <w:sz w:val="24"/>
          <w:szCs w:val="24"/>
          <w:lang w:eastAsia="en-US"/>
        </w:rPr>
        <w:t xml:space="preserve">within </w:t>
      </w:r>
      <w:r w:rsidR="0093031E" w:rsidRPr="003318E8">
        <w:rPr>
          <w:rFonts w:ascii="Arial" w:hAnsi="Arial" w:cs="Arial"/>
          <w:snapToGrid w:val="0"/>
          <w:color w:val="000000"/>
          <w:sz w:val="24"/>
          <w:szCs w:val="24"/>
          <w:lang w:eastAsia="en-US"/>
        </w:rPr>
        <w:t>plus or minus two percentage point</w:t>
      </w:r>
      <w:r w:rsidR="00012E5C" w:rsidRPr="003318E8">
        <w:rPr>
          <w:rFonts w:ascii="Arial" w:hAnsi="Arial" w:cs="Arial"/>
          <w:snapToGrid w:val="0"/>
          <w:color w:val="000000"/>
          <w:sz w:val="24"/>
          <w:szCs w:val="24"/>
          <w:lang w:eastAsia="en-US"/>
        </w:rPr>
        <w:t>s</w:t>
      </w:r>
      <w:r w:rsidR="0093031E" w:rsidRPr="003318E8">
        <w:rPr>
          <w:rFonts w:ascii="Arial" w:hAnsi="Arial" w:cs="Arial"/>
          <w:snapToGrid w:val="0"/>
          <w:color w:val="000000"/>
          <w:sz w:val="24"/>
          <w:szCs w:val="24"/>
          <w:lang w:eastAsia="en-US"/>
        </w:rPr>
        <w:t xml:space="preserve">). </w:t>
      </w:r>
      <w:r w:rsidR="00973085" w:rsidRPr="003318E8">
        <w:rPr>
          <w:rFonts w:ascii="Arial" w:hAnsi="Arial" w:cs="Arial"/>
          <w:snapToGrid w:val="0"/>
          <w:color w:val="000000"/>
          <w:sz w:val="24"/>
          <w:szCs w:val="24"/>
          <w:lang w:eastAsia="en-US"/>
        </w:rPr>
        <w:t xml:space="preserve"> </w:t>
      </w:r>
    </w:p>
    <w:p w:rsidR="002E7227" w:rsidRPr="003318E8" w:rsidRDefault="00DA5A78" w:rsidP="00F403CA">
      <w:pPr>
        <w:spacing w:after="120" w:line="240" w:lineRule="atLeast"/>
        <w:ind w:left="720"/>
        <w:rPr>
          <w:rFonts w:ascii="Arial" w:hAnsi="Arial" w:cs="Arial"/>
          <w:sz w:val="24"/>
          <w:szCs w:val="24"/>
        </w:rPr>
      </w:pPr>
      <w:r w:rsidRPr="003318E8">
        <w:rPr>
          <w:rFonts w:ascii="Arial" w:hAnsi="Arial" w:cs="Arial"/>
          <w:sz w:val="24"/>
          <w:szCs w:val="24"/>
        </w:rPr>
        <w:t>For the 2019 IMD</w:t>
      </w:r>
      <w:r w:rsidR="002E7227" w:rsidRPr="003318E8">
        <w:rPr>
          <w:rFonts w:ascii="Arial" w:hAnsi="Arial" w:cs="Arial"/>
          <w:sz w:val="24"/>
          <w:szCs w:val="24"/>
        </w:rPr>
        <w:t>,</w:t>
      </w:r>
      <w:r w:rsidRPr="003318E8">
        <w:rPr>
          <w:rFonts w:ascii="Arial" w:hAnsi="Arial" w:cs="Arial"/>
          <w:sz w:val="24"/>
          <w:szCs w:val="24"/>
        </w:rPr>
        <w:t xml:space="preserve"> </w:t>
      </w:r>
      <w:r w:rsidR="002E7227" w:rsidRPr="003318E8">
        <w:rPr>
          <w:rFonts w:ascii="Arial" w:hAnsi="Arial" w:cs="Arial"/>
          <w:sz w:val="24"/>
          <w:szCs w:val="24"/>
        </w:rPr>
        <w:t>Brighton &amp; Hove has near the expected number of LSOAs in the first and second quintiles, more than the expected number in the third and fourth quintiles and less than the expecte</w:t>
      </w:r>
      <w:r w:rsidR="00ED7079">
        <w:rPr>
          <w:rFonts w:ascii="Arial" w:hAnsi="Arial" w:cs="Arial"/>
          <w:sz w:val="24"/>
          <w:szCs w:val="24"/>
        </w:rPr>
        <w:t xml:space="preserve">d </w:t>
      </w:r>
      <w:r w:rsidR="00ED7079" w:rsidRPr="00F403CA">
        <w:rPr>
          <w:rFonts w:ascii="Arial" w:hAnsi="Arial" w:cs="Arial"/>
          <w:snapToGrid w:val="0"/>
          <w:color w:val="000000"/>
          <w:sz w:val="24"/>
          <w:szCs w:val="24"/>
          <w:lang w:eastAsia="en-US"/>
        </w:rPr>
        <w:t>number</w:t>
      </w:r>
      <w:r w:rsidR="00ED7079">
        <w:rPr>
          <w:rFonts w:ascii="Arial" w:hAnsi="Arial" w:cs="Arial"/>
          <w:sz w:val="24"/>
          <w:szCs w:val="24"/>
        </w:rPr>
        <w:t xml:space="preserve"> of LSOAs in the fifth (</w:t>
      </w:r>
      <w:r w:rsidR="002E7227" w:rsidRPr="003318E8">
        <w:rPr>
          <w:rFonts w:ascii="Arial" w:hAnsi="Arial" w:cs="Arial"/>
          <w:sz w:val="24"/>
          <w:szCs w:val="24"/>
        </w:rPr>
        <w:t>least deprived</w:t>
      </w:r>
      <w:r w:rsidR="00ED7079">
        <w:rPr>
          <w:rFonts w:ascii="Arial" w:hAnsi="Arial" w:cs="Arial"/>
          <w:sz w:val="24"/>
          <w:szCs w:val="24"/>
        </w:rPr>
        <w:t>)</w:t>
      </w:r>
      <w:r w:rsidR="002E7227" w:rsidRPr="003318E8">
        <w:rPr>
          <w:rFonts w:ascii="Arial" w:hAnsi="Arial" w:cs="Arial"/>
          <w:sz w:val="24"/>
          <w:szCs w:val="24"/>
        </w:rPr>
        <w:t xml:space="preserve"> quintile.</w:t>
      </w:r>
    </w:p>
    <w:tbl>
      <w:tblPr>
        <w:tblW w:w="11249" w:type="dxa"/>
        <w:tblInd w:w="93" w:type="dxa"/>
        <w:tblLayout w:type="fixed"/>
        <w:tblLook w:val="04A0" w:firstRow="1" w:lastRow="0" w:firstColumn="1" w:lastColumn="0" w:noHBand="0" w:noVBand="1"/>
      </w:tblPr>
      <w:tblGrid>
        <w:gridCol w:w="4693"/>
        <w:gridCol w:w="655"/>
        <w:gridCol w:w="656"/>
        <w:gridCol w:w="655"/>
        <w:gridCol w:w="656"/>
        <w:gridCol w:w="656"/>
        <w:gridCol w:w="655"/>
        <w:gridCol w:w="656"/>
        <w:gridCol w:w="655"/>
        <w:gridCol w:w="656"/>
        <w:gridCol w:w="656"/>
      </w:tblGrid>
      <w:tr w:rsidR="0045253A" w:rsidRPr="0045253A" w:rsidTr="0045253A">
        <w:trPr>
          <w:trHeight w:val="323"/>
        </w:trPr>
        <w:tc>
          <w:tcPr>
            <w:tcW w:w="11249" w:type="dxa"/>
            <w:gridSpan w:val="11"/>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5253A" w:rsidRPr="00ED7079" w:rsidRDefault="0045253A" w:rsidP="0045253A">
            <w:pPr>
              <w:rPr>
                <w:rFonts w:ascii="Arial" w:hAnsi="Arial" w:cs="Arial"/>
                <w:b/>
                <w:bCs/>
                <w:color w:val="000000"/>
              </w:rPr>
            </w:pPr>
            <w:r w:rsidRPr="00ED7079">
              <w:rPr>
                <w:rFonts w:ascii="Arial" w:hAnsi="Arial" w:cs="Arial"/>
                <w:b/>
                <w:bCs/>
                <w:color w:val="000000"/>
                <w:sz w:val="24"/>
              </w:rPr>
              <w:t>Table 5:  All Indices of Deprivation 2019 domains and sub-domains with the number and percentage of LSOAs in each English quintile (20%) of deprivation</w:t>
            </w:r>
          </w:p>
        </w:tc>
      </w:tr>
      <w:tr w:rsidR="0045253A" w:rsidRPr="0045253A" w:rsidTr="0045253A">
        <w:trPr>
          <w:trHeight w:val="611"/>
        </w:trPr>
        <w:tc>
          <w:tcPr>
            <w:tcW w:w="4693" w:type="dxa"/>
            <w:tcBorders>
              <w:top w:val="nil"/>
              <w:left w:val="single" w:sz="4" w:space="0" w:color="auto"/>
              <w:bottom w:val="single" w:sz="4" w:space="0" w:color="auto"/>
              <w:right w:val="single" w:sz="4" w:space="0" w:color="auto"/>
            </w:tcBorders>
            <w:shd w:val="clear" w:color="auto" w:fill="auto"/>
            <w:vAlign w:val="bottom"/>
            <w:hideMark/>
          </w:tcPr>
          <w:p w:rsidR="0045253A" w:rsidRPr="0045253A" w:rsidRDefault="0045253A" w:rsidP="0045253A">
            <w:pPr>
              <w:rPr>
                <w:rFonts w:ascii="Calibri" w:hAnsi="Calibri"/>
                <w:color w:val="000000"/>
                <w:sz w:val="22"/>
                <w:szCs w:val="22"/>
              </w:rPr>
            </w:pPr>
            <w:r w:rsidRPr="0045253A">
              <w:rPr>
                <w:rFonts w:ascii="Calibri" w:hAnsi="Calibri"/>
                <w:color w:val="000000"/>
                <w:sz w:val="22"/>
                <w:szCs w:val="22"/>
              </w:rPr>
              <w:t> </w:t>
            </w:r>
          </w:p>
        </w:tc>
        <w:tc>
          <w:tcPr>
            <w:tcW w:w="1311" w:type="dxa"/>
            <w:gridSpan w:val="2"/>
            <w:tcBorders>
              <w:top w:val="single" w:sz="4" w:space="0" w:color="auto"/>
              <w:left w:val="nil"/>
              <w:bottom w:val="single" w:sz="4" w:space="0" w:color="auto"/>
              <w:right w:val="single" w:sz="4" w:space="0" w:color="000000"/>
            </w:tcBorders>
            <w:shd w:val="clear" w:color="auto" w:fill="auto"/>
            <w:vAlign w:val="center"/>
            <w:hideMark/>
          </w:tcPr>
          <w:p w:rsidR="0045253A" w:rsidRPr="0045253A" w:rsidRDefault="0045253A" w:rsidP="0045253A">
            <w:pPr>
              <w:jc w:val="center"/>
              <w:rPr>
                <w:rFonts w:ascii="Calibri" w:hAnsi="Calibri"/>
                <w:b/>
                <w:color w:val="000000"/>
              </w:rPr>
            </w:pPr>
            <w:r w:rsidRPr="0045253A">
              <w:rPr>
                <w:rFonts w:ascii="Calibri" w:hAnsi="Calibri"/>
                <w:b/>
                <w:color w:val="000000"/>
              </w:rPr>
              <w:t>1st quintile - most deprived</w:t>
            </w:r>
          </w:p>
        </w:tc>
        <w:tc>
          <w:tcPr>
            <w:tcW w:w="1311" w:type="dxa"/>
            <w:gridSpan w:val="2"/>
            <w:tcBorders>
              <w:top w:val="single" w:sz="4" w:space="0" w:color="auto"/>
              <w:left w:val="nil"/>
              <w:bottom w:val="single" w:sz="4" w:space="0" w:color="auto"/>
              <w:right w:val="single" w:sz="4" w:space="0" w:color="000000"/>
            </w:tcBorders>
            <w:shd w:val="clear" w:color="auto" w:fill="auto"/>
            <w:vAlign w:val="center"/>
            <w:hideMark/>
          </w:tcPr>
          <w:p w:rsidR="0045253A" w:rsidRPr="0045253A" w:rsidRDefault="0045253A" w:rsidP="0045253A">
            <w:pPr>
              <w:jc w:val="center"/>
              <w:rPr>
                <w:rFonts w:ascii="Calibri" w:hAnsi="Calibri"/>
                <w:b/>
                <w:color w:val="000000"/>
              </w:rPr>
            </w:pPr>
            <w:r w:rsidRPr="0045253A">
              <w:rPr>
                <w:rFonts w:ascii="Calibri" w:hAnsi="Calibri"/>
                <w:b/>
                <w:color w:val="000000"/>
              </w:rPr>
              <w:t>2nd quintile</w:t>
            </w:r>
          </w:p>
        </w:tc>
        <w:tc>
          <w:tcPr>
            <w:tcW w:w="1311" w:type="dxa"/>
            <w:gridSpan w:val="2"/>
            <w:tcBorders>
              <w:top w:val="single" w:sz="4" w:space="0" w:color="auto"/>
              <w:left w:val="nil"/>
              <w:bottom w:val="single" w:sz="4" w:space="0" w:color="auto"/>
              <w:right w:val="single" w:sz="4" w:space="0" w:color="000000"/>
            </w:tcBorders>
            <w:shd w:val="clear" w:color="auto" w:fill="auto"/>
            <w:vAlign w:val="center"/>
            <w:hideMark/>
          </w:tcPr>
          <w:p w:rsidR="0045253A" w:rsidRPr="0045253A" w:rsidRDefault="0045253A" w:rsidP="0045253A">
            <w:pPr>
              <w:jc w:val="center"/>
              <w:rPr>
                <w:rFonts w:ascii="Calibri" w:hAnsi="Calibri"/>
                <w:b/>
                <w:color w:val="000000"/>
              </w:rPr>
            </w:pPr>
            <w:r w:rsidRPr="0045253A">
              <w:rPr>
                <w:rFonts w:ascii="Calibri" w:hAnsi="Calibri"/>
                <w:b/>
                <w:color w:val="000000"/>
              </w:rPr>
              <w:t>3rd quintile</w:t>
            </w:r>
          </w:p>
        </w:tc>
        <w:tc>
          <w:tcPr>
            <w:tcW w:w="1311" w:type="dxa"/>
            <w:gridSpan w:val="2"/>
            <w:tcBorders>
              <w:top w:val="single" w:sz="4" w:space="0" w:color="auto"/>
              <w:left w:val="nil"/>
              <w:bottom w:val="single" w:sz="4" w:space="0" w:color="auto"/>
              <w:right w:val="single" w:sz="4" w:space="0" w:color="000000"/>
            </w:tcBorders>
            <w:shd w:val="clear" w:color="auto" w:fill="auto"/>
            <w:vAlign w:val="center"/>
            <w:hideMark/>
          </w:tcPr>
          <w:p w:rsidR="0045253A" w:rsidRPr="0045253A" w:rsidRDefault="0045253A" w:rsidP="0045253A">
            <w:pPr>
              <w:jc w:val="center"/>
              <w:rPr>
                <w:rFonts w:ascii="Calibri" w:hAnsi="Calibri"/>
                <w:b/>
                <w:color w:val="000000"/>
              </w:rPr>
            </w:pPr>
            <w:r w:rsidRPr="0045253A">
              <w:rPr>
                <w:rFonts w:ascii="Calibri" w:hAnsi="Calibri"/>
                <w:b/>
                <w:color w:val="000000"/>
              </w:rPr>
              <w:t>4th quintile</w:t>
            </w:r>
          </w:p>
        </w:tc>
        <w:tc>
          <w:tcPr>
            <w:tcW w:w="1312" w:type="dxa"/>
            <w:gridSpan w:val="2"/>
            <w:tcBorders>
              <w:top w:val="single" w:sz="4" w:space="0" w:color="auto"/>
              <w:left w:val="nil"/>
              <w:bottom w:val="single" w:sz="4" w:space="0" w:color="auto"/>
              <w:right w:val="single" w:sz="4" w:space="0" w:color="000000"/>
            </w:tcBorders>
            <w:shd w:val="clear" w:color="auto" w:fill="auto"/>
            <w:vAlign w:val="center"/>
            <w:hideMark/>
          </w:tcPr>
          <w:p w:rsidR="0045253A" w:rsidRPr="0045253A" w:rsidRDefault="0045253A" w:rsidP="0045253A">
            <w:pPr>
              <w:jc w:val="center"/>
              <w:rPr>
                <w:rFonts w:ascii="Calibri" w:hAnsi="Calibri"/>
                <w:b/>
                <w:color w:val="000000"/>
              </w:rPr>
            </w:pPr>
            <w:r w:rsidRPr="0045253A">
              <w:rPr>
                <w:rFonts w:ascii="Calibri" w:hAnsi="Calibri"/>
                <w:b/>
                <w:color w:val="000000"/>
              </w:rPr>
              <w:t>5th quintile - least deprived</w:t>
            </w:r>
          </w:p>
        </w:tc>
      </w:tr>
      <w:tr w:rsidR="0045253A" w:rsidRPr="0045253A" w:rsidTr="0045253A">
        <w:trPr>
          <w:trHeight w:val="277"/>
        </w:trPr>
        <w:tc>
          <w:tcPr>
            <w:tcW w:w="4693" w:type="dxa"/>
            <w:tcBorders>
              <w:top w:val="nil"/>
              <w:left w:val="single" w:sz="4" w:space="0" w:color="auto"/>
              <w:bottom w:val="single" w:sz="4" w:space="0" w:color="auto"/>
              <w:right w:val="single" w:sz="4" w:space="0" w:color="auto"/>
            </w:tcBorders>
            <w:shd w:val="clear" w:color="auto" w:fill="auto"/>
            <w:vAlign w:val="center"/>
            <w:hideMark/>
          </w:tcPr>
          <w:p w:rsidR="0045253A" w:rsidRPr="0045253A" w:rsidRDefault="0045253A" w:rsidP="0045253A">
            <w:pPr>
              <w:rPr>
                <w:rFonts w:ascii="Calibri" w:hAnsi="Calibri"/>
                <w:b/>
                <w:bCs/>
                <w:color w:val="000000"/>
              </w:rPr>
            </w:pPr>
            <w:r w:rsidRPr="0045253A">
              <w:rPr>
                <w:rFonts w:ascii="Calibri" w:hAnsi="Calibri"/>
                <w:b/>
                <w:bCs/>
                <w:color w:val="000000"/>
              </w:rPr>
              <w:t>Index of Multiple Deprivation (IMD)</w:t>
            </w:r>
          </w:p>
        </w:tc>
        <w:tc>
          <w:tcPr>
            <w:tcW w:w="655" w:type="dxa"/>
            <w:tcBorders>
              <w:top w:val="nil"/>
              <w:left w:val="nil"/>
              <w:bottom w:val="single" w:sz="4" w:space="0" w:color="auto"/>
              <w:right w:val="single" w:sz="4" w:space="0" w:color="auto"/>
            </w:tcBorders>
            <w:shd w:val="clear" w:color="auto" w:fill="auto"/>
            <w:vAlign w:val="center"/>
            <w:hideMark/>
          </w:tcPr>
          <w:p w:rsidR="0045253A" w:rsidRPr="0045253A" w:rsidRDefault="0045253A" w:rsidP="003318E8">
            <w:pPr>
              <w:jc w:val="right"/>
              <w:rPr>
                <w:rFonts w:ascii="Calibri" w:hAnsi="Calibri"/>
                <w:color w:val="000000"/>
              </w:rPr>
            </w:pPr>
            <w:r w:rsidRPr="0045253A">
              <w:rPr>
                <w:rFonts w:ascii="Calibri" w:hAnsi="Calibri"/>
                <w:color w:val="000000"/>
              </w:rPr>
              <w:t>29</w:t>
            </w:r>
          </w:p>
        </w:tc>
        <w:tc>
          <w:tcPr>
            <w:tcW w:w="656" w:type="dxa"/>
            <w:tcBorders>
              <w:top w:val="nil"/>
              <w:left w:val="nil"/>
              <w:bottom w:val="single" w:sz="4" w:space="0" w:color="auto"/>
              <w:right w:val="single" w:sz="4" w:space="0" w:color="auto"/>
            </w:tcBorders>
            <w:shd w:val="clear" w:color="auto" w:fill="auto"/>
            <w:vAlign w:val="bottom"/>
            <w:hideMark/>
          </w:tcPr>
          <w:p w:rsidR="0045253A" w:rsidRPr="0045253A" w:rsidRDefault="0045253A" w:rsidP="003318E8">
            <w:pPr>
              <w:jc w:val="right"/>
              <w:rPr>
                <w:rFonts w:ascii="Calibri" w:hAnsi="Calibri"/>
                <w:color w:val="000000"/>
              </w:rPr>
            </w:pPr>
            <w:r w:rsidRPr="0045253A">
              <w:rPr>
                <w:rFonts w:ascii="Calibri" w:hAnsi="Calibri"/>
                <w:color w:val="000000"/>
              </w:rPr>
              <w:t>18%</w:t>
            </w:r>
          </w:p>
        </w:tc>
        <w:tc>
          <w:tcPr>
            <w:tcW w:w="655" w:type="dxa"/>
            <w:tcBorders>
              <w:top w:val="nil"/>
              <w:left w:val="nil"/>
              <w:bottom w:val="single" w:sz="4" w:space="0" w:color="auto"/>
              <w:right w:val="single" w:sz="4" w:space="0" w:color="auto"/>
            </w:tcBorders>
            <w:shd w:val="clear" w:color="auto" w:fill="auto"/>
            <w:vAlign w:val="center"/>
            <w:hideMark/>
          </w:tcPr>
          <w:p w:rsidR="0045253A" w:rsidRPr="0045253A" w:rsidRDefault="0045253A" w:rsidP="003318E8">
            <w:pPr>
              <w:jc w:val="right"/>
              <w:rPr>
                <w:rFonts w:ascii="Calibri" w:hAnsi="Calibri"/>
                <w:color w:val="000000"/>
              </w:rPr>
            </w:pPr>
            <w:r w:rsidRPr="0045253A">
              <w:rPr>
                <w:rFonts w:ascii="Calibri" w:hAnsi="Calibri"/>
                <w:color w:val="000000"/>
              </w:rPr>
              <w:t>29</w:t>
            </w:r>
          </w:p>
        </w:tc>
        <w:tc>
          <w:tcPr>
            <w:tcW w:w="656" w:type="dxa"/>
            <w:tcBorders>
              <w:top w:val="nil"/>
              <w:left w:val="nil"/>
              <w:bottom w:val="single" w:sz="4" w:space="0" w:color="auto"/>
              <w:right w:val="single" w:sz="4" w:space="0" w:color="auto"/>
            </w:tcBorders>
            <w:shd w:val="clear" w:color="auto" w:fill="auto"/>
            <w:vAlign w:val="bottom"/>
            <w:hideMark/>
          </w:tcPr>
          <w:p w:rsidR="0045253A" w:rsidRPr="0045253A" w:rsidRDefault="0045253A" w:rsidP="003318E8">
            <w:pPr>
              <w:jc w:val="right"/>
              <w:rPr>
                <w:rFonts w:ascii="Calibri" w:hAnsi="Calibri"/>
                <w:color w:val="000000"/>
              </w:rPr>
            </w:pPr>
            <w:r w:rsidRPr="0045253A">
              <w:rPr>
                <w:rFonts w:ascii="Calibri" w:hAnsi="Calibri"/>
                <w:color w:val="000000"/>
              </w:rPr>
              <w:t>18%</w:t>
            </w:r>
          </w:p>
        </w:tc>
        <w:tc>
          <w:tcPr>
            <w:tcW w:w="656" w:type="dxa"/>
            <w:tcBorders>
              <w:top w:val="nil"/>
              <w:left w:val="nil"/>
              <w:bottom w:val="single" w:sz="4" w:space="0" w:color="auto"/>
              <w:right w:val="single" w:sz="4" w:space="0" w:color="auto"/>
            </w:tcBorders>
            <w:shd w:val="clear" w:color="000000" w:fill="CCC0DA"/>
            <w:vAlign w:val="center"/>
            <w:hideMark/>
          </w:tcPr>
          <w:p w:rsidR="0045253A" w:rsidRPr="0045253A" w:rsidRDefault="0045253A" w:rsidP="003318E8">
            <w:pPr>
              <w:jc w:val="right"/>
              <w:rPr>
                <w:rFonts w:ascii="Calibri" w:hAnsi="Calibri"/>
                <w:color w:val="000000"/>
              </w:rPr>
            </w:pPr>
            <w:r w:rsidRPr="0045253A">
              <w:rPr>
                <w:rFonts w:ascii="Calibri" w:hAnsi="Calibri"/>
                <w:color w:val="000000"/>
              </w:rPr>
              <w:t>40</w:t>
            </w:r>
          </w:p>
        </w:tc>
        <w:tc>
          <w:tcPr>
            <w:tcW w:w="655" w:type="dxa"/>
            <w:tcBorders>
              <w:top w:val="nil"/>
              <w:left w:val="nil"/>
              <w:bottom w:val="single" w:sz="4" w:space="0" w:color="auto"/>
              <w:right w:val="single" w:sz="4" w:space="0" w:color="auto"/>
            </w:tcBorders>
            <w:shd w:val="clear" w:color="000000" w:fill="CCC0DA"/>
            <w:vAlign w:val="bottom"/>
            <w:hideMark/>
          </w:tcPr>
          <w:p w:rsidR="0045253A" w:rsidRPr="0045253A" w:rsidRDefault="0045253A" w:rsidP="003318E8">
            <w:pPr>
              <w:jc w:val="right"/>
              <w:rPr>
                <w:rFonts w:ascii="Calibri" w:hAnsi="Calibri"/>
                <w:color w:val="000000"/>
              </w:rPr>
            </w:pPr>
            <w:r w:rsidRPr="0045253A">
              <w:rPr>
                <w:rFonts w:ascii="Calibri" w:hAnsi="Calibri"/>
                <w:color w:val="000000"/>
              </w:rPr>
              <w:t>24%</w:t>
            </w:r>
          </w:p>
        </w:tc>
        <w:tc>
          <w:tcPr>
            <w:tcW w:w="656" w:type="dxa"/>
            <w:tcBorders>
              <w:top w:val="nil"/>
              <w:left w:val="nil"/>
              <w:bottom w:val="single" w:sz="4" w:space="0" w:color="auto"/>
              <w:right w:val="single" w:sz="4" w:space="0" w:color="auto"/>
            </w:tcBorders>
            <w:shd w:val="clear" w:color="000000" w:fill="CCC0DA"/>
            <w:vAlign w:val="center"/>
            <w:hideMark/>
          </w:tcPr>
          <w:p w:rsidR="0045253A" w:rsidRPr="0045253A" w:rsidRDefault="0045253A" w:rsidP="003318E8">
            <w:pPr>
              <w:jc w:val="right"/>
              <w:rPr>
                <w:rFonts w:ascii="Calibri" w:hAnsi="Calibri"/>
                <w:color w:val="000000"/>
              </w:rPr>
            </w:pPr>
            <w:r w:rsidRPr="0045253A">
              <w:rPr>
                <w:rFonts w:ascii="Calibri" w:hAnsi="Calibri"/>
                <w:color w:val="000000"/>
              </w:rPr>
              <w:t>43</w:t>
            </w:r>
          </w:p>
        </w:tc>
        <w:tc>
          <w:tcPr>
            <w:tcW w:w="655" w:type="dxa"/>
            <w:tcBorders>
              <w:top w:val="nil"/>
              <w:left w:val="nil"/>
              <w:bottom w:val="single" w:sz="4" w:space="0" w:color="auto"/>
              <w:right w:val="single" w:sz="4" w:space="0" w:color="auto"/>
            </w:tcBorders>
            <w:shd w:val="clear" w:color="000000" w:fill="CCC0DA"/>
            <w:vAlign w:val="bottom"/>
            <w:hideMark/>
          </w:tcPr>
          <w:p w:rsidR="0045253A" w:rsidRPr="0045253A" w:rsidRDefault="0045253A" w:rsidP="003318E8">
            <w:pPr>
              <w:jc w:val="right"/>
              <w:rPr>
                <w:rFonts w:ascii="Calibri" w:hAnsi="Calibri"/>
                <w:color w:val="000000"/>
              </w:rPr>
            </w:pPr>
            <w:r w:rsidRPr="0045253A">
              <w:rPr>
                <w:rFonts w:ascii="Calibri" w:hAnsi="Calibri"/>
                <w:color w:val="000000"/>
              </w:rPr>
              <w:t>26%</w:t>
            </w:r>
          </w:p>
        </w:tc>
        <w:tc>
          <w:tcPr>
            <w:tcW w:w="656" w:type="dxa"/>
            <w:tcBorders>
              <w:top w:val="nil"/>
              <w:left w:val="nil"/>
              <w:bottom w:val="single" w:sz="4" w:space="0" w:color="auto"/>
              <w:right w:val="single" w:sz="4" w:space="0" w:color="auto"/>
            </w:tcBorders>
            <w:shd w:val="clear" w:color="000000" w:fill="D8E4BC"/>
            <w:vAlign w:val="center"/>
            <w:hideMark/>
          </w:tcPr>
          <w:p w:rsidR="0045253A" w:rsidRPr="0045253A" w:rsidRDefault="0045253A" w:rsidP="003318E8">
            <w:pPr>
              <w:jc w:val="right"/>
              <w:rPr>
                <w:rFonts w:ascii="Calibri" w:hAnsi="Calibri"/>
                <w:color w:val="000000"/>
              </w:rPr>
            </w:pPr>
            <w:r w:rsidRPr="0045253A">
              <w:rPr>
                <w:rFonts w:ascii="Calibri" w:hAnsi="Calibri"/>
                <w:color w:val="000000"/>
              </w:rPr>
              <w:t>24</w:t>
            </w:r>
          </w:p>
        </w:tc>
        <w:tc>
          <w:tcPr>
            <w:tcW w:w="656" w:type="dxa"/>
            <w:tcBorders>
              <w:top w:val="nil"/>
              <w:left w:val="nil"/>
              <w:bottom w:val="single" w:sz="4" w:space="0" w:color="auto"/>
              <w:right w:val="single" w:sz="4" w:space="0" w:color="auto"/>
            </w:tcBorders>
            <w:shd w:val="clear" w:color="000000" w:fill="D8E4BC"/>
            <w:vAlign w:val="bottom"/>
            <w:hideMark/>
          </w:tcPr>
          <w:p w:rsidR="0045253A" w:rsidRPr="0045253A" w:rsidRDefault="0045253A" w:rsidP="003318E8">
            <w:pPr>
              <w:jc w:val="right"/>
              <w:rPr>
                <w:rFonts w:ascii="Calibri" w:hAnsi="Calibri"/>
                <w:color w:val="000000"/>
              </w:rPr>
            </w:pPr>
            <w:r w:rsidRPr="0045253A">
              <w:rPr>
                <w:rFonts w:ascii="Calibri" w:hAnsi="Calibri"/>
                <w:color w:val="000000"/>
              </w:rPr>
              <w:t>15%</w:t>
            </w:r>
          </w:p>
        </w:tc>
      </w:tr>
      <w:tr w:rsidR="0045253A" w:rsidRPr="0045253A" w:rsidTr="0045253A">
        <w:trPr>
          <w:trHeight w:val="277"/>
        </w:trPr>
        <w:tc>
          <w:tcPr>
            <w:tcW w:w="4693" w:type="dxa"/>
            <w:tcBorders>
              <w:top w:val="nil"/>
              <w:left w:val="single" w:sz="4" w:space="0" w:color="auto"/>
              <w:bottom w:val="single" w:sz="4" w:space="0" w:color="auto"/>
              <w:right w:val="single" w:sz="4" w:space="0" w:color="auto"/>
            </w:tcBorders>
            <w:shd w:val="clear" w:color="auto" w:fill="auto"/>
            <w:vAlign w:val="center"/>
            <w:hideMark/>
          </w:tcPr>
          <w:p w:rsidR="0045253A" w:rsidRPr="0045253A" w:rsidRDefault="0045253A" w:rsidP="0045253A">
            <w:pPr>
              <w:rPr>
                <w:rFonts w:ascii="Calibri" w:hAnsi="Calibri"/>
                <w:b/>
                <w:bCs/>
                <w:color w:val="000000"/>
              </w:rPr>
            </w:pPr>
            <w:r w:rsidRPr="0045253A">
              <w:rPr>
                <w:rFonts w:ascii="Calibri" w:hAnsi="Calibri"/>
                <w:b/>
                <w:bCs/>
                <w:color w:val="000000"/>
              </w:rPr>
              <w:t>Income</w:t>
            </w:r>
          </w:p>
        </w:tc>
        <w:tc>
          <w:tcPr>
            <w:tcW w:w="655" w:type="dxa"/>
            <w:tcBorders>
              <w:top w:val="nil"/>
              <w:left w:val="nil"/>
              <w:bottom w:val="single" w:sz="4" w:space="0" w:color="auto"/>
              <w:right w:val="single" w:sz="4" w:space="0" w:color="auto"/>
            </w:tcBorders>
            <w:shd w:val="clear" w:color="000000" w:fill="D8E4BC"/>
            <w:vAlign w:val="center"/>
            <w:hideMark/>
          </w:tcPr>
          <w:p w:rsidR="0045253A" w:rsidRPr="0045253A" w:rsidRDefault="0045253A" w:rsidP="003318E8">
            <w:pPr>
              <w:jc w:val="right"/>
              <w:rPr>
                <w:rFonts w:ascii="Calibri" w:hAnsi="Calibri"/>
                <w:color w:val="000000"/>
              </w:rPr>
            </w:pPr>
            <w:r w:rsidRPr="0045253A">
              <w:rPr>
                <w:rFonts w:ascii="Calibri" w:hAnsi="Calibri"/>
                <w:color w:val="000000"/>
              </w:rPr>
              <w:t>27</w:t>
            </w:r>
          </w:p>
        </w:tc>
        <w:tc>
          <w:tcPr>
            <w:tcW w:w="656" w:type="dxa"/>
            <w:tcBorders>
              <w:top w:val="nil"/>
              <w:left w:val="nil"/>
              <w:bottom w:val="single" w:sz="4" w:space="0" w:color="auto"/>
              <w:right w:val="single" w:sz="4" w:space="0" w:color="auto"/>
            </w:tcBorders>
            <w:shd w:val="clear" w:color="000000" w:fill="D8E4BC"/>
            <w:vAlign w:val="bottom"/>
            <w:hideMark/>
          </w:tcPr>
          <w:p w:rsidR="0045253A" w:rsidRPr="0045253A" w:rsidRDefault="0045253A" w:rsidP="003318E8">
            <w:pPr>
              <w:jc w:val="right"/>
              <w:rPr>
                <w:rFonts w:ascii="Calibri" w:hAnsi="Calibri"/>
                <w:color w:val="000000"/>
              </w:rPr>
            </w:pPr>
            <w:r w:rsidRPr="0045253A">
              <w:rPr>
                <w:rFonts w:ascii="Calibri" w:hAnsi="Calibri"/>
                <w:color w:val="000000"/>
              </w:rPr>
              <w:t>16%</w:t>
            </w:r>
          </w:p>
        </w:tc>
        <w:tc>
          <w:tcPr>
            <w:tcW w:w="655" w:type="dxa"/>
            <w:tcBorders>
              <w:top w:val="nil"/>
              <w:left w:val="nil"/>
              <w:bottom w:val="single" w:sz="4" w:space="0" w:color="auto"/>
              <w:right w:val="single" w:sz="4" w:space="0" w:color="auto"/>
            </w:tcBorders>
            <w:shd w:val="clear" w:color="auto" w:fill="auto"/>
            <w:vAlign w:val="center"/>
            <w:hideMark/>
          </w:tcPr>
          <w:p w:rsidR="0045253A" w:rsidRPr="0045253A" w:rsidRDefault="0045253A" w:rsidP="003318E8">
            <w:pPr>
              <w:jc w:val="right"/>
              <w:rPr>
                <w:rFonts w:ascii="Calibri" w:hAnsi="Calibri"/>
                <w:color w:val="000000"/>
              </w:rPr>
            </w:pPr>
            <w:r w:rsidRPr="0045253A">
              <w:rPr>
                <w:rFonts w:ascii="Calibri" w:hAnsi="Calibri"/>
                <w:color w:val="000000"/>
              </w:rPr>
              <w:t>33</w:t>
            </w:r>
          </w:p>
        </w:tc>
        <w:tc>
          <w:tcPr>
            <w:tcW w:w="656" w:type="dxa"/>
            <w:tcBorders>
              <w:top w:val="nil"/>
              <w:left w:val="nil"/>
              <w:bottom w:val="single" w:sz="4" w:space="0" w:color="auto"/>
              <w:right w:val="single" w:sz="4" w:space="0" w:color="auto"/>
            </w:tcBorders>
            <w:shd w:val="clear" w:color="auto" w:fill="auto"/>
            <w:vAlign w:val="bottom"/>
            <w:hideMark/>
          </w:tcPr>
          <w:p w:rsidR="0045253A" w:rsidRPr="0045253A" w:rsidRDefault="0045253A" w:rsidP="003318E8">
            <w:pPr>
              <w:jc w:val="right"/>
              <w:rPr>
                <w:rFonts w:ascii="Calibri" w:hAnsi="Calibri"/>
                <w:color w:val="000000"/>
              </w:rPr>
            </w:pPr>
            <w:r w:rsidRPr="0045253A">
              <w:rPr>
                <w:rFonts w:ascii="Calibri" w:hAnsi="Calibri"/>
                <w:color w:val="000000"/>
              </w:rPr>
              <w:t>20%</w:t>
            </w:r>
          </w:p>
        </w:tc>
        <w:tc>
          <w:tcPr>
            <w:tcW w:w="656" w:type="dxa"/>
            <w:tcBorders>
              <w:top w:val="nil"/>
              <w:left w:val="nil"/>
              <w:bottom w:val="single" w:sz="4" w:space="0" w:color="auto"/>
              <w:right w:val="single" w:sz="4" w:space="0" w:color="auto"/>
            </w:tcBorders>
            <w:shd w:val="clear" w:color="000000" w:fill="CCC0DA"/>
            <w:vAlign w:val="center"/>
            <w:hideMark/>
          </w:tcPr>
          <w:p w:rsidR="0045253A" w:rsidRPr="0045253A" w:rsidRDefault="0045253A" w:rsidP="003318E8">
            <w:pPr>
              <w:jc w:val="right"/>
              <w:rPr>
                <w:rFonts w:ascii="Calibri" w:hAnsi="Calibri"/>
                <w:color w:val="000000"/>
              </w:rPr>
            </w:pPr>
            <w:r w:rsidRPr="0045253A">
              <w:rPr>
                <w:rFonts w:ascii="Calibri" w:hAnsi="Calibri"/>
                <w:color w:val="000000"/>
              </w:rPr>
              <w:t>46</w:t>
            </w:r>
          </w:p>
        </w:tc>
        <w:tc>
          <w:tcPr>
            <w:tcW w:w="655" w:type="dxa"/>
            <w:tcBorders>
              <w:top w:val="nil"/>
              <w:left w:val="nil"/>
              <w:bottom w:val="single" w:sz="4" w:space="0" w:color="auto"/>
              <w:right w:val="single" w:sz="4" w:space="0" w:color="auto"/>
            </w:tcBorders>
            <w:shd w:val="clear" w:color="000000" w:fill="CCC0DA"/>
            <w:vAlign w:val="bottom"/>
            <w:hideMark/>
          </w:tcPr>
          <w:p w:rsidR="0045253A" w:rsidRPr="0045253A" w:rsidRDefault="0045253A" w:rsidP="003318E8">
            <w:pPr>
              <w:jc w:val="right"/>
              <w:rPr>
                <w:rFonts w:ascii="Calibri" w:hAnsi="Calibri"/>
                <w:color w:val="000000"/>
              </w:rPr>
            </w:pPr>
            <w:r w:rsidRPr="0045253A">
              <w:rPr>
                <w:rFonts w:ascii="Calibri" w:hAnsi="Calibri"/>
                <w:color w:val="000000"/>
              </w:rPr>
              <w:t>28%</w:t>
            </w:r>
          </w:p>
        </w:tc>
        <w:tc>
          <w:tcPr>
            <w:tcW w:w="656" w:type="dxa"/>
            <w:tcBorders>
              <w:top w:val="nil"/>
              <w:left w:val="nil"/>
              <w:bottom w:val="single" w:sz="4" w:space="0" w:color="auto"/>
              <w:right w:val="single" w:sz="4" w:space="0" w:color="auto"/>
            </w:tcBorders>
            <w:shd w:val="clear" w:color="000000" w:fill="CCC0DA"/>
            <w:vAlign w:val="center"/>
            <w:hideMark/>
          </w:tcPr>
          <w:p w:rsidR="0045253A" w:rsidRPr="0045253A" w:rsidRDefault="0045253A" w:rsidP="003318E8">
            <w:pPr>
              <w:jc w:val="right"/>
              <w:rPr>
                <w:rFonts w:ascii="Calibri" w:hAnsi="Calibri"/>
                <w:color w:val="000000"/>
              </w:rPr>
            </w:pPr>
            <w:r w:rsidRPr="0045253A">
              <w:rPr>
                <w:rFonts w:ascii="Calibri" w:hAnsi="Calibri"/>
                <w:color w:val="000000"/>
              </w:rPr>
              <w:t>43</w:t>
            </w:r>
          </w:p>
        </w:tc>
        <w:tc>
          <w:tcPr>
            <w:tcW w:w="655" w:type="dxa"/>
            <w:tcBorders>
              <w:top w:val="nil"/>
              <w:left w:val="nil"/>
              <w:bottom w:val="single" w:sz="4" w:space="0" w:color="auto"/>
              <w:right w:val="single" w:sz="4" w:space="0" w:color="auto"/>
            </w:tcBorders>
            <w:shd w:val="clear" w:color="000000" w:fill="CCC0DA"/>
            <w:vAlign w:val="bottom"/>
            <w:hideMark/>
          </w:tcPr>
          <w:p w:rsidR="0045253A" w:rsidRPr="0045253A" w:rsidRDefault="0045253A" w:rsidP="003318E8">
            <w:pPr>
              <w:jc w:val="right"/>
              <w:rPr>
                <w:rFonts w:ascii="Calibri" w:hAnsi="Calibri"/>
                <w:color w:val="000000"/>
              </w:rPr>
            </w:pPr>
            <w:r w:rsidRPr="0045253A">
              <w:rPr>
                <w:rFonts w:ascii="Calibri" w:hAnsi="Calibri"/>
                <w:color w:val="000000"/>
              </w:rPr>
              <w:t>26%</w:t>
            </w:r>
          </w:p>
        </w:tc>
        <w:tc>
          <w:tcPr>
            <w:tcW w:w="656" w:type="dxa"/>
            <w:tcBorders>
              <w:top w:val="nil"/>
              <w:left w:val="nil"/>
              <w:bottom w:val="single" w:sz="4" w:space="0" w:color="auto"/>
              <w:right w:val="single" w:sz="4" w:space="0" w:color="auto"/>
            </w:tcBorders>
            <w:shd w:val="clear" w:color="000000" w:fill="00B050"/>
            <w:vAlign w:val="center"/>
            <w:hideMark/>
          </w:tcPr>
          <w:p w:rsidR="0045253A" w:rsidRPr="0045253A" w:rsidRDefault="0045253A" w:rsidP="003318E8">
            <w:pPr>
              <w:jc w:val="right"/>
              <w:rPr>
                <w:rFonts w:ascii="Calibri" w:hAnsi="Calibri"/>
                <w:color w:val="FFFFFF"/>
              </w:rPr>
            </w:pPr>
            <w:r w:rsidRPr="0045253A">
              <w:rPr>
                <w:rFonts w:ascii="Calibri" w:hAnsi="Calibri"/>
                <w:color w:val="FFFFFF"/>
              </w:rPr>
              <w:t>16</w:t>
            </w:r>
          </w:p>
        </w:tc>
        <w:tc>
          <w:tcPr>
            <w:tcW w:w="656" w:type="dxa"/>
            <w:tcBorders>
              <w:top w:val="nil"/>
              <w:left w:val="nil"/>
              <w:bottom w:val="single" w:sz="4" w:space="0" w:color="auto"/>
              <w:right w:val="single" w:sz="4" w:space="0" w:color="auto"/>
            </w:tcBorders>
            <w:shd w:val="clear" w:color="000000" w:fill="00B050"/>
            <w:vAlign w:val="bottom"/>
            <w:hideMark/>
          </w:tcPr>
          <w:p w:rsidR="0045253A" w:rsidRPr="0045253A" w:rsidRDefault="0045253A" w:rsidP="003318E8">
            <w:pPr>
              <w:jc w:val="right"/>
              <w:rPr>
                <w:rFonts w:ascii="Calibri" w:hAnsi="Calibri"/>
                <w:color w:val="FFFFFF"/>
              </w:rPr>
            </w:pPr>
            <w:r w:rsidRPr="0045253A">
              <w:rPr>
                <w:rFonts w:ascii="Calibri" w:hAnsi="Calibri"/>
                <w:color w:val="FFFFFF"/>
              </w:rPr>
              <w:t>10%</w:t>
            </w:r>
          </w:p>
        </w:tc>
      </w:tr>
      <w:tr w:rsidR="0045253A" w:rsidRPr="0045253A" w:rsidTr="0045253A">
        <w:trPr>
          <w:trHeight w:val="277"/>
        </w:trPr>
        <w:tc>
          <w:tcPr>
            <w:tcW w:w="4693" w:type="dxa"/>
            <w:tcBorders>
              <w:top w:val="nil"/>
              <w:left w:val="single" w:sz="4" w:space="0" w:color="auto"/>
              <w:bottom w:val="single" w:sz="4" w:space="0" w:color="auto"/>
              <w:right w:val="single" w:sz="4" w:space="0" w:color="auto"/>
            </w:tcBorders>
            <w:shd w:val="clear" w:color="auto" w:fill="auto"/>
            <w:vAlign w:val="center"/>
            <w:hideMark/>
          </w:tcPr>
          <w:p w:rsidR="0045253A" w:rsidRPr="0045253A" w:rsidRDefault="0045253A" w:rsidP="0045253A">
            <w:pPr>
              <w:rPr>
                <w:rFonts w:ascii="Calibri" w:hAnsi="Calibri"/>
                <w:color w:val="000000"/>
              </w:rPr>
            </w:pPr>
            <w:r w:rsidRPr="0045253A">
              <w:rPr>
                <w:rFonts w:ascii="Calibri" w:hAnsi="Calibri"/>
                <w:color w:val="000000"/>
              </w:rPr>
              <w:t>Income Deprivation Affecting Children Index (IDACI)</w:t>
            </w:r>
          </w:p>
        </w:tc>
        <w:tc>
          <w:tcPr>
            <w:tcW w:w="655" w:type="dxa"/>
            <w:tcBorders>
              <w:top w:val="nil"/>
              <w:left w:val="nil"/>
              <w:bottom w:val="single" w:sz="4" w:space="0" w:color="auto"/>
              <w:right w:val="single" w:sz="4" w:space="0" w:color="auto"/>
            </w:tcBorders>
            <w:shd w:val="clear" w:color="000000" w:fill="D8E4BC"/>
            <w:vAlign w:val="center"/>
            <w:hideMark/>
          </w:tcPr>
          <w:p w:rsidR="0045253A" w:rsidRPr="0045253A" w:rsidRDefault="0045253A" w:rsidP="003318E8">
            <w:pPr>
              <w:jc w:val="right"/>
              <w:rPr>
                <w:rFonts w:ascii="Calibri" w:hAnsi="Calibri"/>
                <w:color w:val="000000"/>
              </w:rPr>
            </w:pPr>
            <w:r w:rsidRPr="0045253A">
              <w:rPr>
                <w:rFonts w:ascii="Calibri" w:hAnsi="Calibri"/>
                <w:color w:val="000000"/>
              </w:rPr>
              <w:t>28</w:t>
            </w:r>
          </w:p>
        </w:tc>
        <w:tc>
          <w:tcPr>
            <w:tcW w:w="656" w:type="dxa"/>
            <w:tcBorders>
              <w:top w:val="nil"/>
              <w:left w:val="nil"/>
              <w:bottom w:val="single" w:sz="4" w:space="0" w:color="auto"/>
              <w:right w:val="single" w:sz="4" w:space="0" w:color="auto"/>
            </w:tcBorders>
            <w:shd w:val="clear" w:color="000000" w:fill="D8E4BC"/>
            <w:vAlign w:val="bottom"/>
            <w:hideMark/>
          </w:tcPr>
          <w:p w:rsidR="0045253A" w:rsidRPr="0045253A" w:rsidRDefault="0045253A" w:rsidP="003318E8">
            <w:pPr>
              <w:jc w:val="right"/>
              <w:rPr>
                <w:rFonts w:ascii="Calibri" w:hAnsi="Calibri"/>
                <w:color w:val="000000"/>
              </w:rPr>
            </w:pPr>
            <w:r w:rsidRPr="0045253A">
              <w:rPr>
                <w:rFonts w:ascii="Calibri" w:hAnsi="Calibri"/>
                <w:color w:val="000000"/>
              </w:rPr>
              <w:t>17%</w:t>
            </w:r>
          </w:p>
        </w:tc>
        <w:tc>
          <w:tcPr>
            <w:tcW w:w="655" w:type="dxa"/>
            <w:tcBorders>
              <w:top w:val="nil"/>
              <w:left w:val="nil"/>
              <w:bottom w:val="single" w:sz="4" w:space="0" w:color="auto"/>
              <w:right w:val="single" w:sz="4" w:space="0" w:color="auto"/>
            </w:tcBorders>
            <w:shd w:val="clear" w:color="auto" w:fill="auto"/>
            <w:vAlign w:val="center"/>
            <w:hideMark/>
          </w:tcPr>
          <w:p w:rsidR="0045253A" w:rsidRPr="0045253A" w:rsidRDefault="0045253A" w:rsidP="003318E8">
            <w:pPr>
              <w:jc w:val="right"/>
              <w:rPr>
                <w:rFonts w:ascii="Calibri" w:hAnsi="Calibri"/>
                <w:color w:val="000000"/>
              </w:rPr>
            </w:pPr>
            <w:r w:rsidRPr="0045253A">
              <w:rPr>
                <w:rFonts w:ascii="Calibri" w:hAnsi="Calibri"/>
                <w:color w:val="000000"/>
              </w:rPr>
              <w:t>29</w:t>
            </w:r>
          </w:p>
        </w:tc>
        <w:tc>
          <w:tcPr>
            <w:tcW w:w="656" w:type="dxa"/>
            <w:tcBorders>
              <w:top w:val="nil"/>
              <w:left w:val="nil"/>
              <w:bottom w:val="single" w:sz="4" w:space="0" w:color="auto"/>
              <w:right w:val="single" w:sz="4" w:space="0" w:color="auto"/>
            </w:tcBorders>
            <w:shd w:val="clear" w:color="auto" w:fill="auto"/>
            <w:vAlign w:val="bottom"/>
            <w:hideMark/>
          </w:tcPr>
          <w:p w:rsidR="0045253A" w:rsidRPr="0045253A" w:rsidRDefault="0045253A" w:rsidP="003318E8">
            <w:pPr>
              <w:jc w:val="right"/>
              <w:rPr>
                <w:rFonts w:ascii="Calibri" w:hAnsi="Calibri"/>
                <w:color w:val="000000"/>
              </w:rPr>
            </w:pPr>
            <w:r w:rsidRPr="0045253A">
              <w:rPr>
                <w:rFonts w:ascii="Calibri" w:hAnsi="Calibri"/>
                <w:color w:val="000000"/>
              </w:rPr>
              <w:t>18%</w:t>
            </w:r>
          </w:p>
        </w:tc>
        <w:tc>
          <w:tcPr>
            <w:tcW w:w="656" w:type="dxa"/>
            <w:tcBorders>
              <w:top w:val="nil"/>
              <w:left w:val="nil"/>
              <w:bottom w:val="single" w:sz="4" w:space="0" w:color="auto"/>
              <w:right w:val="single" w:sz="4" w:space="0" w:color="auto"/>
            </w:tcBorders>
            <w:shd w:val="clear" w:color="000000" w:fill="CCC0DA"/>
            <w:vAlign w:val="center"/>
            <w:hideMark/>
          </w:tcPr>
          <w:p w:rsidR="0045253A" w:rsidRPr="0045253A" w:rsidRDefault="0045253A" w:rsidP="003318E8">
            <w:pPr>
              <w:jc w:val="right"/>
              <w:rPr>
                <w:rFonts w:ascii="Calibri" w:hAnsi="Calibri"/>
                <w:color w:val="000000"/>
              </w:rPr>
            </w:pPr>
            <w:r w:rsidRPr="0045253A">
              <w:rPr>
                <w:rFonts w:ascii="Calibri" w:hAnsi="Calibri"/>
                <w:color w:val="000000"/>
              </w:rPr>
              <w:t>44</w:t>
            </w:r>
          </w:p>
        </w:tc>
        <w:tc>
          <w:tcPr>
            <w:tcW w:w="655" w:type="dxa"/>
            <w:tcBorders>
              <w:top w:val="nil"/>
              <w:left w:val="nil"/>
              <w:bottom w:val="single" w:sz="4" w:space="0" w:color="auto"/>
              <w:right w:val="single" w:sz="4" w:space="0" w:color="auto"/>
            </w:tcBorders>
            <w:shd w:val="clear" w:color="000000" w:fill="CCC0DA"/>
            <w:vAlign w:val="bottom"/>
            <w:hideMark/>
          </w:tcPr>
          <w:p w:rsidR="0045253A" w:rsidRPr="0045253A" w:rsidRDefault="0045253A" w:rsidP="003318E8">
            <w:pPr>
              <w:jc w:val="right"/>
              <w:rPr>
                <w:rFonts w:ascii="Calibri" w:hAnsi="Calibri"/>
                <w:color w:val="000000"/>
              </w:rPr>
            </w:pPr>
            <w:r w:rsidRPr="0045253A">
              <w:rPr>
                <w:rFonts w:ascii="Calibri" w:hAnsi="Calibri"/>
                <w:color w:val="000000"/>
              </w:rPr>
              <w:t>27%</w:t>
            </w:r>
          </w:p>
        </w:tc>
        <w:tc>
          <w:tcPr>
            <w:tcW w:w="656" w:type="dxa"/>
            <w:tcBorders>
              <w:top w:val="nil"/>
              <w:left w:val="nil"/>
              <w:bottom w:val="single" w:sz="4" w:space="0" w:color="auto"/>
              <w:right w:val="single" w:sz="4" w:space="0" w:color="auto"/>
            </w:tcBorders>
            <w:shd w:val="clear" w:color="000000" w:fill="CCC0DA"/>
            <w:vAlign w:val="center"/>
            <w:hideMark/>
          </w:tcPr>
          <w:p w:rsidR="0045253A" w:rsidRPr="0045253A" w:rsidRDefault="0045253A" w:rsidP="003318E8">
            <w:pPr>
              <w:jc w:val="right"/>
              <w:rPr>
                <w:rFonts w:ascii="Calibri" w:hAnsi="Calibri"/>
                <w:color w:val="000000"/>
              </w:rPr>
            </w:pPr>
            <w:r w:rsidRPr="0045253A">
              <w:rPr>
                <w:rFonts w:ascii="Calibri" w:hAnsi="Calibri"/>
                <w:color w:val="000000"/>
              </w:rPr>
              <w:t>39</w:t>
            </w:r>
          </w:p>
        </w:tc>
        <w:tc>
          <w:tcPr>
            <w:tcW w:w="655" w:type="dxa"/>
            <w:tcBorders>
              <w:top w:val="nil"/>
              <w:left w:val="nil"/>
              <w:bottom w:val="single" w:sz="4" w:space="0" w:color="auto"/>
              <w:right w:val="single" w:sz="4" w:space="0" w:color="auto"/>
            </w:tcBorders>
            <w:shd w:val="clear" w:color="000000" w:fill="CCC0DA"/>
            <w:vAlign w:val="bottom"/>
            <w:hideMark/>
          </w:tcPr>
          <w:p w:rsidR="0045253A" w:rsidRPr="0045253A" w:rsidRDefault="0045253A" w:rsidP="003318E8">
            <w:pPr>
              <w:jc w:val="right"/>
              <w:rPr>
                <w:rFonts w:ascii="Calibri" w:hAnsi="Calibri"/>
                <w:color w:val="000000"/>
              </w:rPr>
            </w:pPr>
            <w:r w:rsidRPr="0045253A">
              <w:rPr>
                <w:rFonts w:ascii="Calibri" w:hAnsi="Calibri"/>
                <w:color w:val="000000"/>
              </w:rPr>
              <w:t>24%</w:t>
            </w:r>
          </w:p>
        </w:tc>
        <w:tc>
          <w:tcPr>
            <w:tcW w:w="656" w:type="dxa"/>
            <w:tcBorders>
              <w:top w:val="nil"/>
              <w:left w:val="nil"/>
              <w:bottom w:val="single" w:sz="4" w:space="0" w:color="auto"/>
              <w:right w:val="single" w:sz="4" w:space="0" w:color="auto"/>
            </w:tcBorders>
            <w:shd w:val="clear" w:color="000000" w:fill="D8E4BC"/>
            <w:vAlign w:val="center"/>
            <w:hideMark/>
          </w:tcPr>
          <w:p w:rsidR="0045253A" w:rsidRPr="0045253A" w:rsidRDefault="0045253A" w:rsidP="003318E8">
            <w:pPr>
              <w:jc w:val="right"/>
              <w:rPr>
                <w:rFonts w:ascii="Calibri" w:hAnsi="Calibri"/>
                <w:color w:val="000000"/>
              </w:rPr>
            </w:pPr>
            <w:r w:rsidRPr="0045253A">
              <w:rPr>
                <w:rFonts w:ascii="Calibri" w:hAnsi="Calibri"/>
                <w:color w:val="000000"/>
              </w:rPr>
              <w:t>25</w:t>
            </w:r>
          </w:p>
        </w:tc>
        <w:tc>
          <w:tcPr>
            <w:tcW w:w="656" w:type="dxa"/>
            <w:tcBorders>
              <w:top w:val="nil"/>
              <w:left w:val="nil"/>
              <w:bottom w:val="single" w:sz="4" w:space="0" w:color="auto"/>
              <w:right w:val="single" w:sz="4" w:space="0" w:color="auto"/>
            </w:tcBorders>
            <w:shd w:val="clear" w:color="000000" w:fill="D8E4BC"/>
            <w:vAlign w:val="bottom"/>
            <w:hideMark/>
          </w:tcPr>
          <w:p w:rsidR="0045253A" w:rsidRPr="0045253A" w:rsidRDefault="0045253A" w:rsidP="003318E8">
            <w:pPr>
              <w:jc w:val="right"/>
              <w:rPr>
                <w:rFonts w:ascii="Calibri" w:hAnsi="Calibri"/>
                <w:color w:val="000000"/>
              </w:rPr>
            </w:pPr>
            <w:r w:rsidRPr="0045253A">
              <w:rPr>
                <w:rFonts w:ascii="Calibri" w:hAnsi="Calibri"/>
                <w:color w:val="000000"/>
              </w:rPr>
              <w:t>15%</w:t>
            </w:r>
          </w:p>
        </w:tc>
      </w:tr>
      <w:tr w:rsidR="0045253A" w:rsidRPr="0045253A" w:rsidTr="0045253A">
        <w:trPr>
          <w:trHeight w:val="277"/>
        </w:trPr>
        <w:tc>
          <w:tcPr>
            <w:tcW w:w="4693" w:type="dxa"/>
            <w:tcBorders>
              <w:top w:val="nil"/>
              <w:left w:val="single" w:sz="4" w:space="0" w:color="auto"/>
              <w:bottom w:val="single" w:sz="4" w:space="0" w:color="auto"/>
              <w:right w:val="single" w:sz="4" w:space="0" w:color="auto"/>
            </w:tcBorders>
            <w:shd w:val="clear" w:color="auto" w:fill="auto"/>
            <w:vAlign w:val="center"/>
            <w:hideMark/>
          </w:tcPr>
          <w:p w:rsidR="0045253A" w:rsidRPr="0045253A" w:rsidRDefault="0045253A" w:rsidP="0045253A">
            <w:pPr>
              <w:rPr>
                <w:rFonts w:ascii="Calibri" w:hAnsi="Calibri"/>
                <w:color w:val="000000"/>
              </w:rPr>
            </w:pPr>
            <w:r w:rsidRPr="0045253A">
              <w:rPr>
                <w:rFonts w:ascii="Calibri" w:hAnsi="Calibri"/>
                <w:color w:val="000000"/>
              </w:rPr>
              <w:t>Income Deprivation Affecting Older People (IDAOPI)</w:t>
            </w:r>
          </w:p>
        </w:tc>
        <w:tc>
          <w:tcPr>
            <w:tcW w:w="655" w:type="dxa"/>
            <w:tcBorders>
              <w:top w:val="nil"/>
              <w:left w:val="nil"/>
              <w:bottom w:val="single" w:sz="4" w:space="0" w:color="auto"/>
              <w:right w:val="single" w:sz="4" w:space="0" w:color="auto"/>
            </w:tcBorders>
            <w:shd w:val="clear" w:color="000000" w:fill="CCC0DA"/>
            <w:vAlign w:val="center"/>
            <w:hideMark/>
          </w:tcPr>
          <w:p w:rsidR="0045253A" w:rsidRPr="0045253A" w:rsidRDefault="0045253A" w:rsidP="003318E8">
            <w:pPr>
              <w:jc w:val="right"/>
              <w:rPr>
                <w:rFonts w:ascii="Calibri" w:hAnsi="Calibri"/>
                <w:color w:val="000000"/>
              </w:rPr>
            </w:pPr>
            <w:r w:rsidRPr="0045253A">
              <w:rPr>
                <w:rFonts w:ascii="Calibri" w:hAnsi="Calibri"/>
                <w:color w:val="000000"/>
              </w:rPr>
              <w:t>42</w:t>
            </w:r>
          </w:p>
        </w:tc>
        <w:tc>
          <w:tcPr>
            <w:tcW w:w="656" w:type="dxa"/>
            <w:tcBorders>
              <w:top w:val="nil"/>
              <w:left w:val="nil"/>
              <w:bottom w:val="single" w:sz="4" w:space="0" w:color="auto"/>
              <w:right w:val="single" w:sz="4" w:space="0" w:color="auto"/>
            </w:tcBorders>
            <w:shd w:val="clear" w:color="000000" w:fill="CCC0DA"/>
            <w:vAlign w:val="bottom"/>
            <w:hideMark/>
          </w:tcPr>
          <w:p w:rsidR="0045253A" w:rsidRPr="0045253A" w:rsidRDefault="0045253A" w:rsidP="003318E8">
            <w:pPr>
              <w:jc w:val="right"/>
              <w:rPr>
                <w:rFonts w:ascii="Calibri" w:hAnsi="Calibri"/>
                <w:color w:val="000000"/>
              </w:rPr>
            </w:pPr>
            <w:r w:rsidRPr="0045253A">
              <w:rPr>
                <w:rFonts w:ascii="Calibri" w:hAnsi="Calibri"/>
                <w:color w:val="000000"/>
              </w:rPr>
              <w:t>25%</w:t>
            </w:r>
          </w:p>
        </w:tc>
        <w:tc>
          <w:tcPr>
            <w:tcW w:w="655" w:type="dxa"/>
            <w:tcBorders>
              <w:top w:val="nil"/>
              <w:left w:val="nil"/>
              <w:bottom w:val="single" w:sz="4" w:space="0" w:color="auto"/>
              <w:right w:val="single" w:sz="4" w:space="0" w:color="auto"/>
            </w:tcBorders>
            <w:shd w:val="clear" w:color="000000" w:fill="60497A"/>
            <w:vAlign w:val="center"/>
            <w:hideMark/>
          </w:tcPr>
          <w:p w:rsidR="0045253A" w:rsidRPr="0045253A" w:rsidRDefault="0045253A" w:rsidP="003318E8">
            <w:pPr>
              <w:jc w:val="right"/>
              <w:rPr>
                <w:rFonts w:ascii="Calibri" w:hAnsi="Calibri"/>
                <w:color w:val="FFFFFF"/>
              </w:rPr>
            </w:pPr>
            <w:r w:rsidRPr="0045253A">
              <w:rPr>
                <w:rFonts w:ascii="Calibri" w:hAnsi="Calibri"/>
                <w:color w:val="FFFFFF"/>
              </w:rPr>
              <w:t>58</w:t>
            </w:r>
          </w:p>
        </w:tc>
        <w:tc>
          <w:tcPr>
            <w:tcW w:w="656" w:type="dxa"/>
            <w:tcBorders>
              <w:top w:val="nil"/>
              <w:left w:val="nil"/>
              <w:bottom w:val="single" w:sz="4" w:space="0" w:color="auto"/>
              <w:right w:val="single" w:sz="4" w:space="0" w:color="auto"/>
            </w:tcBorders>
            <w:shd w:val="clear" w:color="000000" w:fill="60497A"/>
            <w:vAlign w:val="bottom"/>
            <w:hideMark/>
          </w:tcPr>
          <w:p w:rsidR="0045253A" w:rsidRPr="0045253A" w:rsidRDefault="0045253A" w:rsidP="003318E8">
            <w:pPr>
              <w:jc w:val="right"/>
              <w:rPr>
                <w:rFonts w:ascii="Calibri" w:hAnsi="Calibri"/>
                <w:color w:val="FFFFFF"/>
              </w:rPr>
            </w:pPr>
            <w:r w:rsidRPr="0045253A">
              <w:rPr>
                <w:rFonts w:ascii="Calibri" w:hAnsi="Calibri"/>
                <w:color w:val="FFFFFF"/>
              </w:rPr>
              <w:t>35%</w:t>
            </w:r>
          </w:p>
        </w:tc>
        <w:tc>
          <w:tcPr>
            <w:tcW w:w="656" w:type="dxa"/>
            <w:tcBorders>
              <w:top w:val="nil"/>
              <w:left w:val="nil"/>
              <w:bottom w:val="single" w:sz="4" w:space="0" w:color="auto"/>
              <w:right w:val="single" w:sz="4" w:space="0" w:color="auto"/>
            </w:tcBorders>
            <w:shd w:val="clear" w:color="auto" w:fill="auto"/>
            <w:vAlign w:val="center"/>
            <w:hideMark/>
          </w:tcPr>
          <w:p w:rsidR="0045253A" w:rsidRPr="0045253A" w:rsidRDefault="0045253A" w:rsidP="003318E8">
            <w:pPr>
              <w:jc w:val="right"/>
              <w:rPr>
                <w:rFonts w:ascii="Calibri" w:hAnsi="Calibri"/>
                <w:color w:val="000000"/>
              </w:rPr>
            </w:pPr>
            <w:r w:rsidRPr="0045253A">
              <w:rPr>
                <w:rFonts w:ascii="Calibri" w:hAnsi="Calibri"/>
                <w:color w:val="000000"/>
              </w:rPr>
              <w:t>34</w:t>
            </w:r>
          </w:p>
        </w:tc>
        <w:tc>
          <w:tcPr>
            <w:tcW w:w="655" w:type="dxa"/>
            <w:tcBorders>
              <w:top w:val="nil"/>
              <w:left w:val="nil"/>
              <w:bottom w:val="single" w:sz="4" w:space="0" w:color="auto"/>
              <w:right w:val="single" w:sz="4" w:space="0" w:color="auto"/>
            </w:tcBorders>
            <w:shd w:val="clear" w:color="auto" w:fill="auto"/>
            <w:vAlign w:val="bottom"/>
            <w:hideMark/>
          </w:tcPr>
          <w:p w:rsidR="0045253A" w:rsidRPr="0045253A" w:rsidRDefault="0045253A" w:rsidP="003318E8">
            <w:pPr>
              <w:jc w:val="right"/>
              <w:rPr>
                <w:rFonts w:ascii="Calibri" w:hAnsi="Calibri"/>
                <w:color w:val="000000"/>
              </w:rPr>
            </w:pPr>
            <w:r w:rsidRPr="0045253A">
              <w:rPr>
                <w:rFonts w:ascii="Calibri" w:hAnsi="Calibri"/>
                <w:color w:val="000000"/>
              </w:rPr>
              <w:t>21%</w:t>
            </w:r>
          </w:p>
        </w:tc>
        <w:tc>
          <w:tcPr>
            <w:tcW w:w="656" w:type="dxa"/>
            <w:tcBorders>
              <w:top w:val="nil"/>
              <w:left w:val="nil"/>
              <w:bottom w:val="single" w:sz="4" w:space="0" w:color="auto"/>
              <w:right w:val="single" w:sz="4" w:space="0" w:color="auto"/>
            </w:tcBorders>
            <w:shd w:val="clear" w:color="000000" w:fill="D8E4BC"/>
            <w:vAlign w:val="center"/>
            <w:hideMark/>
          </w:tcPr>
          <w:p w:rsidR="0045253A" w:rsidRPr="0045253A" w:rsidRDefault="0045253A" w:rsidP="003318E8">
            <w:pPr>
              <w:jc w:val="right"/>
              <w:rPr>
                <w:rFonts w:ascii="Calibri" w:hAnsi="Calibri"/>
                <w:color w:val="000000"/>
              </w:rPr>
            </w:pPr>
            <w:r w:rsidRPr="0045253A">
              <w:rPr>
                <w:rFonts w:ascii="Calibri" w:hAnsi="Calibri"/>
                <w:color w:val="000000"/>
              </w:rPr>
              <w:t>22</w:t>
            </w:r>
          </w:p>
        </w:tc>
        <w:tc>
          <w:tcPr>
            <w:tcW w:w="655" w:type="dxa"/>
            <w:tcBorders>
              <w:top w:val="nil"/>
              <w:left w:val="nil"/>
              <w:bottom w:val="single" w:sz="4" w:space="0" w:color="auto"/>
              <w:right w:val="single" w:sz="4" w:space="0" w:color="auto"/>
            </w:tcBorders>
            <w:shd w:val="clear" w:color="000000" w:fill="D8E4BC"/>
            <w:vAlign w:val="bottom"/>
            <w:hideMark/>
          </w:tcPr>
          <w:p w:rsidR="0045253A" w:rsidRPr="0045253A" w:rsidRDefault="0045253A" w:rsidP="003318E8">
            <w:pPr>
              <w:jc w:val="right"/>
              <w:rPr>
                <w:rFonts w:ascii="Calibri" w:hAnsi="Calibri"/>
                <w:color w:val="000000"/>
              </w:rPr>
            </w:pPr>
            <w:r w:rsidRPr="0045253A">
              <w:rPr>
                <w:rFonts w:ascii="Calibri" w:hAnsi="Calibri"/>
                <w:color w:val="000000"/>
              </w:rPr>
              <w:t>13%</w:t>
            </w:r>
          </w:p>
        </w:tc>
        <w:tc>
          <w:tcPr>
            <w:tcW w:w="656" w:type="dxa"/>
            <w:tcBorders>
              <w:top w:val="nil"/>
              <w:left w:val="nil"/>
              <w:bottom w:val="single" w:sz="4" w:space="0" w:color="auto"/>
              <w:right w:val="single" w:sz="4" w:space="0" w:color="auto"/>
            </w:tcBorders>
            <w:shd w:val="clear" w:color="000000" w:fill="00B050"/>
            <w:vAlign w:val="center"/>
            <w:hideMark/>
          </w:tcPr>
          <w:p w:rsidR="0045253A" w:rsidRPr="0045253A" w:rsidRDefault="0045253A" w:rsidP="003318E8">
            <w:pPr>
              <w:jc w:val="right"/>
              <w:rPr>
                <w:rFonts w:ascii="Calibri" w:hAnsi="Calibri"/>
                <w:color w:val="FFFFFF"/>
              </w:rPr>
            </w:pPr>
            <w:r w:rsidRPr="0045253A">
              <w:rPr>
                <w:rFonts w:ascii="Calibri" w:hAnsi="Calibri"/>
                <w:color w:val="FFFFFF"/>
              </w:rPr>
              <w:t>9</w:t>
            </w:r>
          </w:p>
        </w:tc>
        <w:tc>
          <w:tcPr>
            <w:tcW w:w="656" w:type="dxa"/>
            <w:tcBorders>
              <w:top w:val="nil"/>
              <w:left w:val="nil"/>
              <w:bottom w:val="single" w:sz="4" w:space="0" w:color="auto"/>
              <w:right w:val="single" w:sz="4" w:space="0" w:color="auto"/>
            </w:tcBorders>
            <w:shd w:val="clear" w:color="000000" w:fill="00B050"/>
            <w:vAlign w:val="bottom"/>
            <w:hideMark/>
          </w:tcPr>
          <w:p w:rsidR="0045253A" w:rsidRPr="0045253A" w:rsidRDefault="0045253A" w:rsidP="003318E8">
            <w:pPr>
              <w:jc w:val="right"/>
              <w:rPr>
                <w:rFonts w:ascii="Calibri" w:hAnsi="Calibri"/>
                <w:color w:val="FFFFFF"/>
              </w:rPr>
            </w:pPr>
            <w:r w:rsidRPr="0045253A">
              <w:rPr>
                <w:rFonts w:ascii="Calibri" w:hAnsi="Calibri"/>
                <w:color w:val="FFFFFF"/>
              </w:rPr>
              <w:t>5%</w:t>
            </w:r>
          </w:p>
        </w:tc>
      </w:tr>
      <w:tr w:rsidR="0045253A" w:rsidRPr="0045253A" w:rsidTr="0045253A">
        <w:trPr>
          <w:trHeight w:val="277"/>
        </w:trPr>
        <w:tc>
          <w:tcPr>
            <w:tcW w:w="4693" w:type="dxa"/>
            <w:tcBorders>
              <w:top w:val="nil"/>
              <w:left w:val="single" w:sz="4" w:space="0" w:color="auto"/>
              <w:bottom w:val="single" w:sz="4" w:space="0" w:color="auto"/>
              <w:right w:val="single" w:sz="4" w:space="0" w:color="auto"/>
            </w:tcBorders>
            <w:shd w:val="clear" w:color="auto" w:fill="auto"/>
            <w:vAlign w:val="center"/>
            <w:hideMark/>
          </w:tcPr>
          <w:p w:rsidR="0045253A" w:rsidRPr="0045253A" w:rsidRDefault="0045253A" w:rsidP="0045253A">
            <w:pPr>
              <w:rPr>
                <w:rFonts w:ascii="Calibri" w:hAnsi="Calibri"/>
                <w:b/>
                <w:bCs/>
                <w:color w:val="000000"/>
              </w:rPr>
            </w:pPr>
            <w:r w:rsidRPr="0045253A">
              <w:rPr>
                <w:rFonts w:ascii="Calibri" w:hAnsi="Calibri"/>
                <w:b/>
                <w:bCs/>
                <w:color w:val="000000"/>
              </w:rPr>
              <w:t>Employment</w:t>
            </w:r>
          </w:p>
        </w:tc>
        <w:tc>
          <w:tcPr>
            <w:tcW w:w="655" w:type="dxa"/>
            <w:tcBorders>
              <w:top w:val="nil"/>
              <w:left w:val="nil"/>
              <w:bottom w:val="single" w:sz="4" w:space="0" w:color="auto"/>
              <w:right w:val="single" w:sz="4" w:space="0" w:color="auto"/>
            </w:tcBorders>
            <w:shd w:val="clear" w:color="000000" w:fill="D8E4BC"/>
            <w:vAlign w:val="center"/>
            <w:hideMark/>
          </w:tcPr>
          <w:p w:rsidR="0045253A" w:rsidRPr="0045253A" w:rsidRDefault="0045253A" w:rsidP="003318E8">
            <w:pPr>
              <w:jc w:val="right"/>
              <w:rPr>
                <w:rFonts w:ascii="Calibri" w:hAnsi="Calibri"/>
                <w:color w:val="000000"/>
              </w:rPr>
            </w:pPr>
            <w:r w:rsidRPr="0045253A">
              <w:rPr>
                <w:rFonts w:ascii="Calibri" w:hAnsi="Calibri"/>
                <w:color w:val="000000"/>
              </w:rPr>
              <w:t>27</w:t>
            </w:r>
          </w:p>
        </w:tc>
        <w:tc>
          <w:tcPr>
            <w:tcW w:w="656" w:type="dxa"/>
            <w:tcBorders>
              <w:top w:val="nil"/>
              <w:left w:val="nil"/>
              <w:bottom w:val="single" w:sz="4" w:space="0" w:color="auto"/>
              <w:right w:val="single" w:sz="4" w:space="0" w:color="auto"/>
            </w:tcBorders>
            <w:shd w:val="clear" w:color="000000" w:fill="D8E4BC"/>
            <w:vAlign w:val="bottom"/>
            <w:hideMark/>
          </w:tcPr>
          <w:p w:rsidR="0045253A" w:rsidRPr="0045253A" w:rsidRDefault="0045253A" w:rsidP="003318E8">
            <w:pPr>
              <w:jc w:val="right"/>
              <w:rPr>
                <w:rFonts w:ascii="Calibri" w:hAnsi="Calibri"/>
                <w:color w:val="000000"/>
              </w:rPr>
            </w:pPr>
            <w:r w:rsidRPr="0045253A">
              <w:rPr>
                <w:rFonts w:ascii="Calibri" w:hAnsi="Calibri"/>
                <w:color w:val="000000"/>
              </w:rPr>
              <w:t>16%</w:t>
            </w:r>
          </w:p>
        </w:tc>
        <w:tc>
          <w:tcPr>
            <w:tcW w:w="655" w:type="dxa"/>
            <w:tcBorders>
              <w:top w:val="nil"/>
              <w:left w:val="nil"/>
              <w:bottom w:val="single" w:sz="4" w:space="0" w:color="auto"/>
              <w:right w:val="single" w:sz="4" w:space="0" w:color="auto"/>
            </w:tcBorders>
            <w:shd w:val="clear" w:color="auto" w:fill="auto"/>
            <w:vAlign w:val="center"/>
            <w:hideMark/>
          </w:tcPr>
          <w:p w:rsidR="0045253A" w:rsidRPr="0045253A" w:rsidRDefault="0045253A" w:rsidP="003318E8">
            <w:pPr>
              <w:jc w:val="right"/>
              <w:rPr>
                <w:rFonts w:ascii="Calibri" w:hAnsi="Calibri"/>
                <w:color w:val="000000"/>
              </w:rPr>
            </w:pPr>
            <w:r w:rsidRPr="0045253A">
              <w:rPr>
                <w:rFonts w:ascii="Calibri" w:hAnsi="Calibri"/>
                <w:color w:val="000000"/>
              </w:rPr>
              <w:t>32</w:t>
            </w:r>
          </w:p>
        </w:tc>
        <w:tc>
          <w:tcPr>
            <w:tcW w:w="656" w:type="dxa"/>
            <w:tcBorders>
              <w:top w:val="nil"/>
              <w:left w:val="nil"/>
              <w:bottom w:val="single" w:sz="4" w:space="0" w:color="auto"/>
              <w:right w:val="single" w:sz="4" w:space="0" w:color="auto"/>
            </w:tcBorders>
            <w:shd w:val="clear" w:color="auto" w:fill="auto"/>
            <w:vAlign w:val="bottom"/>
            <w:hideMark/>
          </w:tcPr>
          <w:p w:rsidR="0045253A" w:rsidRPr="0045253A" w:rsidRDefault="0045253A" w:rsidP="003318E8">
            <w:pPr>
              <w:jc w:val="right"/>
              <w:rPr>
                <w:rFonts w:ascii="Calibri" w:hAnsi="Calibri"/>
                <w:color w:val="000000"/>
              </w:rPr>
            </w:pPr>
            <w:r w:rsidRPr="0045253A">
              <w:rPr>
                <w:rFonts w:ascii="Calibri" w:hAnsi="Calibri"/>
                <w:color w:val="000000"/>
              </w:rPr>
              <w:t>19%</w:t>
            </w:r>
          </w:p>
        </w:tc>
        <w:tc>
          <w:tcPr>
            <w:tcW w:w="656" w:type="dxa"/>
            <w:tcBorders>
              <w:top w:val="nil"/>
              <w:left w:val="nil"/>
              <w:bottom w:val="single" w:sz="4" w:space="0" w:color="auto"/>
              <w:right w:val="single" w:sz="4" w:space="0" w:color="auto"/>
            </w:tcBorders>
            <w:shd w:val="clear" w:color="000000" w:fill="CCC0DA"/>
            <w:vAlign w:val="center"/>
            <w:hideMark/>
          </w:tcPr>
          <w:p w:rsidR="0045253A" w:rsidRPr="0045253A" w:rsidRDefault="0045253A" w:rsidP="003318E8">
            <w:pPr>
              <w:jc w:val="right"/>
              <w:rPr>
                <w:rFonts w:ascii="Calibri" w:hAnsi="Calibri"/>
                <w:color w:val="000000"/>
              </w:rPr>
            </w:pPr>
            <w:r w:rsidRPr="0045253A">
              <w:rPr>
                <w:rFonts w:ascii="Calibri" w:hAnsi="Calibri"/>
                <w:color w:val="000000"/>
              </w:rPr>
              <w:t>40</w:t>
            </w:r>
          </w:p>
        </w:tc>
        <w:tc>
          <w:tcPr>
            <w:tcW w:w="655" w:type="dxa"/>
            <w:tcBorders>
              <w:top w:val="nil"/>
              <w:left w:val="nil"/>
              <w:bottom w:val="single" w:sz="4" w:space="0" w:color="auto"/>
              <w:right w:val="single" w:sz="4" w:space="0" w:color="auto"/>
            </w:tcBorders>
            <w:shd w:val="clear" w:color="000000" w:fill="CCC0DA"/>
            <w:vAlign w:val="bottom"/>
            <w:hideMark/>
          </w:tcPr>
          <w:p w:rsidR="0045253A" w:rsidRPr="0045253A" w:rsidRDefault="0045253A" w:rsidP="003318E8">
            <w:pPr>
              <w:jc w:val="right"/>
              <w:rPr>
                <w:rFonts w:ascii="Calibri" w:hAnsi="Calibri"/>
                <w:color w:val="000000"/>
              </w:rPr>
            </w:pPr>
            <w:r w:rsidRPr="0045253A">
              <w:rPr>
                <w:rFonts w:ascii="Calibri" w:hAnsi="Calibri"/>
                <w:color w:val="000000"/>
              </w:rPr>
              <w:t>24%</w:t>
            </w:r>
          </w:p>
        </w:tc>
        <w:tc>
          <w:tcPr>
            <w:tcW w:w="656" w:type="dxa"/>
            <w:tcBorders>
              <w:top w:val="nil"/>
              <w:left w:val="nil"/>
              <w:bottom w:val="single" w:sz="4" w:space="0" w:color="auto"/>
              <w:right w:val="single" w:sz="4" w:space="0" w:color="auto"/>
            </w:tcBorders>
            <w:shd w:val="clear" w:color="000000" w:fill="CCC0DA"/>
            <w:vAlign w:val="center"/>
            <w:hideMark/>
          </w:tcPr>
          <w:p w:rsidR="0045253A" w:rsidRPr="0045253A" w:rsidRDefault="0045253A" w:rsidP="003318E8">
            <w:pPr>
              <w:jc w:val="right"/>
              <w:rPr>
                <w:rFonts w:ascii="Calibri" w:hAnsi="Calibri"/>
                <w:color w:val="000000"/>
              </w:rPr>
            </w:pPr>
            <w:r w:rsidRPr="0045253A">
              <w:rPr>
                <w:rFonts w:ascii="Calibri" w:hAnsi="Calibri"/>
                <w:color w:val="000000"/>
              </w:rPr>
              <w:t>43</w:t>
            </w:r>
          </w:p>
        </w:tc>
        <w:tc>
          <w:tcPr>
            <w:tcW w:w="655" w:type="dxa"/>
            <w:tcBorders>
              <w:top w:val="nil"/>
              <w:left w:val="nil"/>
              <w:bottom w:val="single" w:sz="4" w:space="0" w:color="auto"/>
              <w:right w:val="single" w:sz="4" w:space="0" w:color="auto"/>
            </w:tcBorders>
            <w:shd w:val="clear" w:color="000000" w:fill="CCC0DA"/>
            <w:vAlign w:val="bottom"/>
            <w:hideMark/>
          </w:tcPr>
          <w:p w:rsidR="0045253A" w:rsidRPr="0045253A" w:rsidRDefault="0045253A" w:rsidP="003318E8">
            <w:pPr>
              <w:jc w:val="right"/>
              <w:rPr>
                <w:rFonts w:ascii="Calibri" w:hAnsi="Calibri"/>
                <w:color w:val="000000"/>
              </w:rPr>
            </w:pPr>
            <w:r w:rsidRPr="0045253A">
              <w:rPr>
                <w:rFonts w:ascii="Calibri" w:hAnsi="Calibri"/>
                <w:color w:val="000000"/>
              </w:rPr>
              <w:t>26%</w:t>
            </w:r>
          </w:p>
        </w:tc>
        <w:tc>
          <w:tcPr>
            <w:tcW w:w="656" w:type="dxa"/>
            <w:tcBorders>
              <w:top w:val="nil"/>
              <w:left w:val="nil"/>
              <w:bottom w:val="single" w:sz="4" w:space="0" w:color="auto"/>
              <w:right w:val="single" w:sz="4" w:space="0" w:color="auto"/>
            </w:tcBorders>
            <w:shd w:val="clear" w:color="000000" w:fill="D8E4BC"/>
            <w:vAlign w:val="center"/>
            <w:hideMark/>
          </w:tcPr>
          <w:p w:rsidR="0045253A" w:rsidRPr="0045253A" w:rsidRDefault="0045253A" w:rsidP="003318E8">
            <w:pPr>
              <w:jc w:val="right"/>
              <w:rPr>
                <w:rFonts w:ascii="Calibri" w:hAnsi="Calibri"/>
                <w:color w:val="000000"/>
              </w:rPr>
            </w:pPr>
            <w:r w:rsidRPr="0045253A">
              <w:rPr>
                <w:rFonts w:ascii="Calibri" w:hAnsi="Calibri"/>
                <w:color w:val="000000"/>
              </w:rPr>
              <w:t>23</w:t>
            </w:r>
          </w:p>
        </w:tc>
        <w:tc>
          <w:tcPr>
            <w:tcW w:w="656" w:type="dxa"/>
            <w:tcBorders>
              <w:top w:val="nil"/>
              <w:left w:val="nil"/>
              <w:bottom w:val="single" w:sz="4" w:space="0" w:color="auto"/>
              <w:right w:val="single" w:sz="4" w:space="0" w:color="auto"/>
            </w:tcBorders>
            <w:shd w:val="clear" w:color="000000" w:fill="D8E4BC"/>
            <w:vAlign w:val="bottom"/>
            <w:hideMark/>
          </w:tcPr>
          <w:p w:rsidR="0045253A" w:rsidRPr="0045253A" w:rsidRDefault="0045253A" w:rsidP="003318E8">
            <w:pPr>
              <w:jc w:val="right"/>
              <w:rPr>
                <w:rFonts w:ascii="Calibri" w:hAnsi="Calibri"/>
                <w:color w:val="000000"/>
              </w:rPr>
            </w:pPr>
            <w:r w:rsidRPr="0045253A">
              <w:rPr>
                <w:rFonts w:ascii="Calibri" w:hAnsi="Calibri"/>
                <w:color w:val="000000"/>
              </w:rPr>
              <w:t>14%</w:t>
            </w:r>
          </w:p>
        </w:tc>
      </w:tr>
      <w:tr w:rsidR="0045253A" w:rsidRPr="0045253A" w:rsidTr="0045253A">
        <w:trPr>
          <w:trHeight w:val="277"/>
        </w:trPr>
        <w:tc>
          <w:tcPr>
            <w:tcW w:w="4693" w:type="dxa"/>
            <w:tcBorders>
              <w:top w:val="nil"/>
              <w:left w:val="single" w:sz="4" w:space="0" w:color="auto"/>
              <w:bottom w:val="single" w:sz="4" w:space="0" w:color="auto"/>
              <w:right w:val="single" w:sz="4" w:space="0" w:color="auto"/>
            </w:tcBorders>
            <w:shd w:val="clear" w:color="auto" w:fill="auto"/>
            <w:vAlign w:val="center"/>
            <w:hideMark/>
          </w:tcPr>
          <w:p w:rsidR="0045253A" w:rsidRPr="0045253A" w:rsidRDefault="0045253A" w:rsidP="0045253A">
            <w:pPr>
              <w:rPr>
                <w:rFonts w:ascii="Calibri" w:hAnsi="Calibri"/>
                <w:b/>
                <w:bCs/>
                <w:color w:val="000000"/>
              </w:rPr>
            </w:pPr>
            <w:r w:rsidRPr="0045253A">
              <w:rPr>
                <w:rFonts w:ascii="Calibri" w:hAnsi="Calibri"/>
                <w:b/>
                <w:bCs/>
                <w:color w:val="000000"/>
              </w:rPr>
              <w:t>Education, Skills and Training</w:t>
            </w:r>
          </w:p>
        </w:tc>
        <w:tc>
          <w:tcPr>
            <w:tcW w:w="655" w:type="dxa"/>
            <w:tcBorders>
              <w:top w:val="nil"/>
              <w:left w:val="nil"/>
              <w:bottom w:val="single" w:sz="4" w:space="0" w:color="auto"/>
              <w:right w:val="single" w:sz="4" w:space="0" w:color="auto"/>
            </w:tcBorders>
            <w:shd w:val="clear" w:color="000000" w:fill="D8E4BC"/>
            <w:vAlign w:val="center"/>
            <w:hideMark/>
          </w:tcPr>
          <w:p w:rsidR="0045253A" w:rsidRPr="0045253A" w:rsidRDefault="0045253A" w:rsidP="003318E8">
            <w:pPr>
              <w:jc w:val="right"/>
              <w:rPr>
                <w:rFonts w:ascii="Calibri" w:hAnsi="Calibri"/>
                <w:color w:val="000000"/>
              </w:rPr>
            </w:pPr>
            <w:r w:rsidRPr="0045253A">
              <w:rPr>
                <w:rFonts w:ascii="Calibri" w:hAnsi="Calibri"/>
                <w:color w:val="000000"/>
              </w:rPr>
              <w:t>28</w:t>
            </w:r>
          </w:p>
        </w:tc>
        <w:tc>
          <w:tcPr>
            <w:tcW w:w="656" w:type="dxa"/>
            <w:tcBorders>
              <w:top w:val="nil"/>
              <w:left w:val="nil"/>
              <w:bottom w:val="single" w:sz="4" w:space="0" w:color="auto"/>
              <w:right w:val="single" w:sz="4" w:space="0" w:color="auto"/>
            </w:tcBorders>
            <w:shd w:val="clear" w:color="000000" w:fill="D8E4BC"/>
            <w:vAlign w:val="bottom"/>
            <w:hideMark/>
          </w:tcPr>
          <w:p w:rsidR="0045253A" w:rsidRPr="0045253A" w:rsidRDefault="0045253A" w:rsidP="003318E8">
            <w:pPr>
              <w:jc w:val="right"/>
              <w:rPr>
                <w:rFonts w:ascii="Calibri" w:hAnsi="Calibri"/>
                <w:color w:val="000000"/>
              </w:rPr>
            </w:pPr>
            <w:r w:rsidRPr="0045253A">
              <w:rPr>
                <w:rFonts w:ascii="Calibri" w:hAnsi="Calibri"/>
                <w:color w:val="000000"/>
              </w:rPr>
              <w:t>17%</w:t>
            </w:r>
          </w:p>
        </w:tc>
        <w:tc>
          <w:tcPr>
            <w:tcW w:w="655" w:type="dxa"/>
            <w:tcBorders>
              <w:top w:val="nil"/>
              <w:left w:val="nil"/>
              <w:bottom w:val="single" w:sz="4" w:space="0" w:color="auto"/>
              <w:right w:val="single" w:sz="4" w:space="0" w:color="auto"/>
            </w:tcBorders>
            <w:shd w:val="clear" w:color="000000" w:fill="D8E4BC"/>
            <w:vAlign w:val="center"/>
            <w:hideMark/>
          </w:tcPr>
          <w:p w:rsidR="0045253A" w:rsidRPr="0045253A" w:rsidRDefault="0045253A" w:rsidP="003318E8">
            <w:pPr>
              <w:jc w:val="right"/>
              <w:rPr>
                <w:rFonts w:ascii="Calibri" w:hAnsi="Calibri"/>
                <w:color w:val="000000"/>
              </w:rPr>
            </w:pPr>
            <w:r w:rsidRPr="0045253A">
              <w:rPr>
                <w:rFonts w:ascii="Calibri" w:hAnsi="Calibri"/>
                <w:color w:val="000000"/>
              </w:rPr>
              <w:t>23</w:t>
            </w:r>
          </w:p>
        </w:tc>
        <w:tc>
          <w:tcPr>
            <w:tcW w:w="656" w:type="dxa"/>
            <w:tcBorders>
              <w:top w:val="nil"/>
              <w:left w:val="nil"/>
              <w:bottom w:val="single" w:sz="4" w:space="0" w:color="auto"/>
              <w:right w:val="single" w:sz="4" w:space="0" w:color="auto"/>
            </w:tcBorders>
            <w:shd w:val="clear" w:color="000000" w:fill="D8E4BC"/>
            <w:vAlign w:val="bottom"/>
            <w:hideMark/>
          </w:tcPr>
          <w:p w:rsidR="0045253A" w:rsidRPr="0045253A" w:rsidRDefault="0045253A" w:rsidP="003318E8">
            <w:pPr>
              <w:jc w:val="right"/>
              <w:rPr>
                <w:rFonts w:ascii="Calibri" w:hAnsi="Calibri"/>
                <w:color w:val="000000"/>
              </w:rPr>
            </w:pPr>
            <w:r w:rsidRPr="0045253A">
              <w:rPr>
                <w:rFonts w:ascii="Calibri" w:hAnsi="Calibri"/>
                <w:color w:val="000000"/>
              </w:rPr>
              <w:t>14%</w:t>
            </w:r>
          </w:p>
        </w:tc>
        <w:tc>
          <w:tcPr>
            <w:tcW w:w="656" w:type="dxa"/>
            <w:tcBorders>
              <w:top w:val="nil"/>
              <w:left w:val="nil"/>
              <w:bottom w:val="single" w:sz="4" w:space="0" w:color="auto"/>
              <w:right w:val="single" w:sz="4" w:space="0" w:color="auto"/>
            </w:tcBorders>
            <w:shd w:val="clear" w:color="auto" w:fill="auto"/>
            <w:vAlign w:val="center"/>
            <w:hideMark/>
          </w:tcPr>
          <w:p w:rsidR="0045253A" w:rsidRPr="0045253A" w:rsidRDefault="0045253A" w:rsidP="003318E8">
            <w:pPr>
              <w:jc w:val="right"/>
              <w:rPr>
                <w:rFonts w:ascii="Calibri" w:hAnsi="Calibri"/>
                <w:color w:val="000000"/>
              </w:rPr>
            </w:pPr>
            <w:r w:rsidRPr="0045253A">
              <w:rPr>
                <w:rFonts w:ascii="Calibri" w:hAnsi="Calibri"/>
                <w:color w:val="000000"/>
              </w:rPr>
              <w:t>25</w:t>
            </w:r>
          </w:p>
        </w:tc>
        <w:tc>
          <w:tcPr>
            <w:tcW w:w="655" w:type="dxa"/>
            <w:tcBorders>
              <w:top w:val="nil"/>
              <w:left w:val="nil"/>
              <w:bottom w:val="single" w:sz="4" w:space="0" w:color="auto"/>
              <w:right w:val="single" w:sz="4" w:space="0" w:color="auto"/>
            </w:tcBorders>
            <w:shd w:val="clear" w:color="auto" w:fill="auto"/>
            <w:vAlign w:val="bottom"/>
            <w:hideMark/>
          </w:tcPr>
          <w:p w:rsidR="0045253A" w:rsidRPr="0045253A" w:rsidRDefault="0045253A" w:rsidP="003318E8">
            <w:pPr>
              <w:jc w:val="right"/>
              <w:rPr>
                <w:rFonts w:ascii="Calibri" w:hAnsi="Calibri"/>
                <w:color w:val="000000"/>
              </w:rPr>
            </w:pPr>
            <w:r w:rsidRPr="0045253A">
              <w:rPr>
                <w:rFonts w:ascii="Calibri" w:hAnsi="Calibri"/>
                <w:color w:val="000000"/>
              </w:rPr>
              <w:t>15%</w:t>
            </w:r>
          </w:p>
        </w:tc>
        <w:tc>
          <w:tcPr>
            <w:tcW w:w="656" w:type="dxa"/>
            <w:tcBorders>
              <w:top w:val="nil"/>
              <w:left w:val="nil"/>
              <w:bottom w:val="single" w:sz="4" w:space="0" w:color="auto"/>
              <w:right w:val="single" w:sz="4" w:space="0" w:color="auto"/>
            </w:tcBorders>
            <w:shd w:val="clear" w:color="000000" w:fill="CCC0DA"/>
            <w:vAlign w:val="center"/>
            <w:hideMark/>
          </w:tcPr>
          <w:p w:rsidR="0045253A" w:rsidRPr="0045253A" w:rsidRDefault="0045253A" w:rsidP="003318E8">
            <w:pPr>
              <w:jc w:val="right"/>
              <w:rPr>
                <w:rFonts w:ascii="Calibri" w:hAnsi="Calibri"/>
                <w:color w:val="000000"/>
              </w:rPr>
            </w:pPr>
            <w:r w:rsidRPr="0045253A">
              <w:rPr>
                <w:rFonts w:ascii="Calibri" w:hAnsi="Calibri"/>
                <w:color w:val="000000"/>
              </w:rPr>
              <w:t>40</w:t>
            </w:r>
          </w:p>
        </w:tc>
        <w:tc>
          <w:tcPr>
            <w:tcW w:w="655" w:type="dxa"/>
            <w:tcBorders>
              <w:top w:val="nil"/>
              <w:left w:val="nil"/>
              <w:bottom w:val="single" w:sz="4" w:space="0" w:color="auto"/>
              <w:right w:val="single" w:sz="4" w:space="0" w:color="auto"/>
            </w:tcBorders>
            <w:shd w:val="clear" w:color="000000" w:fill="CCC0DA"/>
            <w:vAlign w:val="bottom"/>
            <w:hideMark/>
          </w:tcPr>
          <w:p w:rsidR="0045253A" w:rsidRPr="0045253A" w:rsidRDefault="0045253A" w:rsidP="003318E8">
            <w:pPr>
              <w:jc w:val="right"/>
              <w:rPr>
                <w:rFonts w:ascii="Calibri" w:hAnsi="Calibri"/>
                <w:color w:val="000000"/>
              </w:rPr>
            </w:pPr>
            <w:r w:rsidRPr="0045253A">
              <w:rPr>
                <w:rFonts w:ascii="Calibri" w:hAnsi="Calibri"/>
                <w:color w:val="000000"/>
              </w:rPr>
              <w:t>24%</w:t>
            </w:r>
          </w:p>
        </w:tc>
        <w:tc>
          <w:tcPr>
            <w:tcW w:w="656" w:type="dxa"/>
            <w:tcBorders>
              <w:top w:val="nil"/>
              <w:left w:val="nil"/>
              <w:bottom w:val="single" w:sz="4" w:space="0" w:color="auto"/>
              <w:right w:val="single" w:sz="4" w:space="0" w:color="auto"/>
            </w:tcBorders>
            <w:shd w:val="clear" w:color="000000" w:fill="CCC0DA"/>
            <w:vAlign w:val="center"/>
            <w:hideMark/>
          </w:tcPr>
          <w:p w:rsidR="0045253A" w:rsidRPr="0045253A" w:rsidRDefault="0045253A" w:rsidP="003318E8">
            <w:pPr>
              <w:jc w:val="right"/>
              <w:rPr>
                <w:rFonts w:ascii="Calibri" w:hAnsi="Calibri"/>
                <w:color w:val="000000"/>
              </w:rPr>
            </w:pPr>
            <w:r w:rsidRPr="0045253A">
              <w:rPr>
                <w:rFonts w:ascii="Calibri" w:hAnsi="Calibri"/>
                <w:color w:val="000000"/>
              </w:rPr>
              <w:t>49</w:t>
            </w:r>
          </w:p>
        </w:tc>
        <w:tc>
          <w:tcPr>
            <w:tcW w:w="656" w:type="dxa"/>
            <w:tcBorders>
              <w:top w:val="nil"/>
              <w:left w:val="nil"/>
              <w:bottom w:val="single" w:sz="4" w:space="0" w:color="auto"/>
              <w:right w:val="single" w:sz="4" w:space="0" w:color="auto"/>
            </w:tcBorders>
            <w:shd w:val="clear" w:color="000000" w:fill="CCC0DA"/>
            <w:vAlign w:val="bottom"/>
            <w:hideMark/>
          </w:tcPr>
          <w:p w:rsidR="0045253A" w:rsidRPr="0045253A" w:rsidRDefault="0045253A" w:rsidP="003318E8">
            <w:pPr>
              <w:jc w:val="right"/>
              <w:rPr>
                <w:rFonts w:ascii="Calibri" w:hAnsi="Calibri"/>
                <w:color w:val="000000"/>
              </w:rPr>
            </w:pPr>
            <w:r w:rsidRPr="0045253A">
              <w:rPr>
                <w:rFonts w:ascii="Calibri" w:hAnsi="Calibri"/>
                <w:color w:val="000000"/>
              </w:rPr>
              <w:t>30%</w:t>
            </w:r>
          </w:p>
        </w:tc>
      </w:tr>
      <w:tr w:rsidR="0045253A" w:rsidRPr="0045253A" w:rsidTr="0045253A">
        <w:trPr>
          <w:trHeight w:val="277"/>
        </w:trPr>
        <w:tc>
          <w:tcPr>
            <w:tcW w:w="4693" w:type="dxa"/>
            <w:tcBorders>
              <w:top w:val="nil"/>
              <w:left w:val="single" w:sz="4" w:space="0" w:color="auto"/>
              <w:bottom w:val="single" w:sz="4" w:space="0" w:color="auto"/>
              <w:right w:val="single" w:sz="4" w:space="0" w:color="auto"/>
            </w:tcBorders>
            <w:shd w:val="clear" w:color="auto" w:fill="auto"/>
            <w:vAlign w:val="center"/>
            <w:hideMark/>
          </w:tcPr>
          <w:p w:rsidR="0045253A" w:rsidRPr="0045253A" w:rsidRDefault="0045253A" w:rsidP="0045253A">
            <w:pPr>
              <w:rPr>
                <w:rFonts w:ascii="Calibri" w:hAnsi="Calibri"/>
                <w:color w:val="000000"/>
              </w:rPr>
            </w:pPr>
            <w:r w:rsidRPr="0045253A">
              <w:rPr>
                <w:rFonts w:ascii="Calibri" w:hAnsi="Calibri"/>
                <w:color w:val="000000"/>
              </w:rPr>
              <w:t>Children and Young People sub-domain</w:t>
            </w:r>
          </w:p>
        </w:tc>
        <w:tc>
          <w:tcPr>
            <w:tcW w:w="655" w:type="dxa"/>
            <w:tcBorders>
              <w:top w:val="nil"/>
              <w:left w:val="nil"/>
              <w:bottom w:val="single" w:sz="4" w:space="0" w:color="auto"/>
              <w:right w:val="single" w:sz="4" w:space="0" w:color="auto"/>
            </w:tcBorders>
            <w:shd w:val="clear" w:color="auto" w:fill="auto"/>
            <w:vAlign w:val="center"/>
            <w:hideMark/>
          </w:tcPr>
          <w:p w:rsidR="0045253A" w:rsidRPr="0045253A" w:rsidRDefault="0045253A" w:rsidP="003318E8">
            <w:pPr>
              <w:jc w:val="right"/>
              <w:rPr>
                <w:rFonts w:ascii="Calibri" w:hAnsi="Calibri"/>
                <w:color w:val="000000"/>
              </w:rPr>
            </w:pPr>
            <w:r w:rsidRPr="0045253A">
              <w:rPr>
                <w:rFonts w:ascii="Calibri" w:hAnsi="Calibri"/>
                <w:color w:val="000000"/>
              </w:rPr>
              <w:t>37</w:t>
            </w:r>
          </w:p>
        </w:tc>
        <w:tc>
          <w:tcPr>
            <w:tcW w:w="656" w:type="dxa"/>
            <w:tcBorders>
              <w:top w:val="nil"/>
              <w:left w:val="nil"/>
              <w:bottom w:val="single" w:sz="4" w:space="0" w:color="auto"/>
              <w:right w:val="single" w:sz="4" w:space="0" w:color="auto"/>
            </w:tcBorders>
            <w:shd w:val="clear" w:color="auto" w:fill="auto"/>
            <w:vAlign w:val="bottom"/>
            <w:hideMark/>
          </w:tcPr>
          <w:p w:rsidR="0045253A" w:rsidRPr="0045253A" w:rsidRDefault="0045253A" w:rsidP="003318E8">
            <w:pPr>
              <w:jc w:val="right"/>
              <w:rPr>
                <w:rFonts w:ascii="Calibri" w:hAnsi="Calibri"/>
                <w:color w:val="000000"/>
              </w:rPr>
            </w:pPr>
            <w:r w:rsidRPr="0045253A">
              <w:rPr>
                <w:rFonts w:ascii="Calibri" w:hAnsi="Calibri"/>
                <w:color w:val="000000"/>
              </w:rPr>
              <w:t>22%</w:t>
            </w:r>
          </w:p>
        </w:tc>
        <w:tc>
          <w:tcPr>
            <w:tcW w:w="655" w:type="dxa"/>
            <w:tcBorders>
              <w:top w:val="nil"/>
              <w:left w:val="nil"/>
              <w:bottom w:val="single" w:sz="4" w:space="0" w:color="auto"/>
              <w:right w:val="single" w:sz="4" w:space="0" w:color="auto"/>
            </w:tcBorders>
            <w:shd w:val="clear" w:color="000000" w:fill="D8E4BC"/>
            <w:vAlign w:val="center"/>
            <w:hideMark/>
          </w:tcPr>
          <w:p w:rsidR="0045253A" w:rsidRPr="0045253A" w:rsidRDefault="0045253A" w:rsidP="003318E8">
            <w:pPr>
              <w:jc w:val="right"/>
              <w:rPr>
                <w:rFonts w:ascii="Calibri" w:hAnsi="Calibri"/>
                <w:color w:val="000000"/>
              </w:rPr>
            </w:pPr>
            <w:r w:rsidRPr="0045253A">
              <w:rPr>
                <w:rFonts w:ascii="Calibri" w:hAnsi="Calibri"/>
                <w:color w:val="000000"/>
              </w:rPr>
              <w:t>28</w:t>
            </w:r>
          </w:p>
        </w:tc>
        <w:tc>
          <w:tcPr>
            <w:tcW w:w="656" w:type="dxa"/>
            <w:tcBorders>
              <w:top w:val="nil"/>
              <w:left w:val="nil"/>
              <w:bottom w:val="single" w:sz="4" w:space="0" w:color="auto"/>
              <w:right w:val="single" w:sz="4" w:space="0" w:color="auto"/>
            </w:tcBorders>
            <w:shd w:val="clear" w:color="000000" w:fill="D8E4BC"/>
            <w:vAlign w:val="bottom"/>
            <w:hideMark/>
          </w:tcPr>
          <w:p w:rsidR="0045253A" w:rsidRPr="0045253A" w:rsidRDefault="0045253A" w:rsidP="003318E8">
            <w:pPr>
              <w:jc w:val="right"/>
              <w:rPr>
                <w:rFonts w:ascii="Calibri" w:hAnsi="Calibri"/>
                <w:color w:val="000000"/>
              </w:rPr>
            </w:pPr>
            <w:r w:rsidRPr="0045253A">
              <w:rPr>
                <w:rFonts w:ascii="Calibri" w:hAnsi="Calibri"/>
                <w:color w:val="000000"/>
              </w:rPr>
              <w:t>17%</w:t>
            </w:r>
          </w:p>
        </w:tc>
        <w:tc>
          <w:tcPr>
            <w:tcW w:w="656" w:type="dxa"/>
            <w:tcBorders>
              <w:top w:val="nil"/>
              <w:left w:val="nil"/>
              <w:bottom w:val="single" w:sz="4" w:space="0" w:color="auto"/>
              <w:right w:val="single" w:sz="4" w:space="0" w:color="auto"/>
            </w:tcBorders>
            <w:shd w:val="clear" w:color="000000" w:fill="CCC0DA"/>
            <w:vAlign w:val="center"/>
            <w:hideMark/>
          </w:tcPr>
          <w:p w:rsidR="0045253A" w:rsidRPr="0045253A" w:rsidRDefault="0045253A" w:rsidP="003318E8">
            <w:pPr>
              <w:jc w:val="right"/>
              <w:rPr>
                <w:rFonts w:ascii="Calibri" w:hAnsi="Calibri"/>
                <w:color w:val="000000"/>
              </w:rPr>
            </w:pPr>
            <w:r w:rsidRPr="0045253A">
              <w:rPr>
                <w:rFonts w:ascii="Calibri" w:hAnsi="Calibri"/>
                <w:color w:val="000000"/>
              </w:rPr>
              <w:t>39</w:t>
            </w:r>
          </w:p>
        </w:tc>
        <w:tc>
          <w:tcPr>
            <w:tcW w:w="655" w:type="dxa"/>
            <w:tcBorders>
              <w:top w:val="nil"/>
              <w:left w:val="nil"/>
              <w:bottom w:val="single" w:sz="4" w:space="0" w:color="auto"/>
              <w:right w:val="single" w:sz="4" w:space="0" w:color="auto"/>
            </w:tcBorders>
            <w:shd w:val="clear" w:color="000000" w:fill="CCC0DA"/>
            <w:vAlign w:val="bottom"/>
            <w:hideMark/>
          </w:tcPr>
          <w:p w:rsidR="0045253A" w:rsidRPr="0045253A" w:rsidRDefault="0045253A" w:rsidP="003318E8">
            <w:pPr>
              <w:jc w:val="right"/>
              <w:rPr>
                <w:rFonts w:ascii="Calibri" w:hAnsi="Calibri"/>
                <w:color w:val="000000"/>
              </w:rPr>
            </w:pPr>
            <w:r w:rsidRPr="0045253A">
              <w:rPr>
                <w:rFonts w:ascii="Calibri" w:hAnsi="Calibri"/>
                <w:color w:val="000000"/>
              </w:rPr>
              <w:t>24%</w:t>
            </w:r>
          </w:p>
        </w:tc>
        <w:tc>
          <w:tcPr>
            <w:tcW w:w="656" w:type="dxa"/>
            <w:tcBorders>
              <w:top w:val="nil"/>
              <w:left w:val="nil"/>
              <w:bottom w:val="single" w:sz="4" w:space="0" w:color="auto"/>
              <w:right w:val="single" w:sz="4" w:space="0" w:color="auto"/>
            </w:tcBorders>
            <w:shd w:val="clear" w:color="auto" w:fill="auto"/>
            <w:vAlign w:val="center"/>
            <w:hideMark/>
          </w:tcPr>
          <w:p w:rsidR="0045253A" w:rsidRPr="0045253A" w:rsidRDefault="0045253A" w:rsidP="003318E8">
            <w:pPr>
              <w:jc w:val="right"/>
              <w:rPr>
                <w:rFonts w:ascii="Calibri" w:hAnsi="Calibri"/>
                <w:color w:val="000000"/>
              </w:rPr>
            </w:pPr>
            <w:r w:rsidRPr="0045253A">
              <w:rPr>
                <w:rFonts w:ascii="Calibri" w:hAnsi="Calibri"/>
                <w:color w:val="000000"/>
              </w:rPr>
              <w:t>35</w:t>
            </w:r>
          </w:p>
        </w:tc>
        <w:tc>
          <w:tcPr>
            <w:tcW w:w="655" w:type="dxa"/>
            <w:tcBorders>
              <w:top w:val="nil"/>
              <w:left w:val="nil"/>
              <w:bottom w:val="single" w:sz="4" w:space="0" w:color="auto"/>
              <w:right w:val="single" w:sz="4" w:space="0" w:color="auto"/>
            </w:tcBorders>
            <w:shd w:val="clear" w:color="auto" w:fill="auto"/>
            <w:vAlign w:val="bottom"/>
            <w:hideMark/>
          </w:tcPr>
          <w:p w:rsidR="0045253A" w:rsidRPr="0045253A" w:rsidRDefault="0045253A" w:rsidP="003318E8">
            <w:pPr>
              <w:jc w:val="right"/>
              <w:rPr>
                <w:rFonts w:ascii="Calibri" w:hAnsi="Calibri"/>
                <w:color w:val="000000"/>
              </w:rPr>
            </w:pPr>
            <w:r w:rsidRPr="0045253A">
              <w:rPr>
                <w:rFonts w:ascii="Calibri" w:hAnsi="Calibri"/>
                <w:color w:val="000000"/>
              </w:rPr>
              <w:t>21%</w:t>
            </w:r>
          </w:p>
        </w:tc>
        <w:tc>
          <w:tcPr>
            <w:tcW w:w="656" w:type="dxa"/>
            <w:tcBorders>
              <w:top w:val="nil"/>
              <w:left w:val="nil"/>
              <w:bottom w:val="single" w:sz="4" w:space="0" w:color="auto"/>
              <w:right w:val="single" w:sz="4" w:space="0" w:color="auto"/>
            </w:tcBorders>
            <w:shd w:val="clear" w:color="000000" w:fill="D8E4BC"/>
            <w:vAlign w:val="center"/>
            <w:hideMark/>
          </w:tcPr>
          <w:p w:rsidR="0045253A" w:rsidRPr="0045253A" w:rsidRDefault="0045253A" w:rsidP="003318E8">
            <w:pPr>
              <w:jc w:val="right"/>
              <w:rPr>
                <w:rFonts w:ascii="Calibri" w:hAnsi="Calibri"/>
                <w:color w:val="000000"/>
              </w:rPr>
            </w:pPr>
            <w:r w:rsidRPr="0045253A">
              <w:rPr>
                <w:rFonts w:ascii="Calibri" w:hAnsi="Calibri"/>
                <w:color w:val="000000"/>
              </w:rPr>
              <w:t>26</w:t>
            </w:r>
          </w:p>
        </w:tc>
        <w:tc>
          <w:tcPr>
            <w:tcW w:w="656" w:type="dxa"/>
            <w:tcBorders>
              <w:top w:val="nil"/>
              <w:left w:val="nil"/>
              <w:bottom w:val="single" w:sz="4" w:space="0" w:color="auto"/>
              <w:right w:val="single" w:sz="4" w:space="0" w:color="auto"/>
            </w:tcBorders>
            <w:shd w:val="clear" w:color="000000" w:fill="D8E4BC"/>
            <w:vAlign w:val="bottom"/>
            <w:hideMark/>
          </w:tcPr>
          <w:p w:rsidR="0045253A" w:rsidRPr="0045253A" w:rsidRDefault="0045253A" w:rsidP="003318E8">
            <w:pPr>
              <w:jc w:val="right"/>
              <w:rPr>
                <w:rFonts w:ascii="Calibri" w:hAnsi="Calibri"/>
                <w:color w:val="000000"/>
              </w:rPr>
            </w:pPr>
            <w:r w:rsidRPr="0045253A">
              <w:rPr>
                <w:rFonts w:ascii="Calibri" w:hAnsi="Calibri"/>
                <w:color w:val="000000"/>
              </w:rPr>
              <w:t>16%</w:t>
            </w:r>
          </w:p>
        </w:tc>
      </w:tr>
      <w:tr w:rsidR="0045253A" w:rsidRPr="0045253A" w:rsidTr="0045253A">
        <w:trPr>
          <w:trHeight w:val="277"/>
        </w:trPr>
        <w:tc>
          <w:tcPr>
            <w:tcW w:w="4693" w:type="dxa"/>
            <w:tcBorders>
              <w:top w:val="nil"/>
              <w:left w:val="single" w:sz="4" w:space="0" w:color="auto"/>
              <w:bottom w:val="single" w:sz="4" w:space="0" w:color="auto"/>
              <w:right w:val="single" w:sz="4" w:space="0" w:color="auto"/>
            </w:tcBorders>
            <w:shd w:val="clear" w:color="auto" w:fill="auto"/>
            <w:vAlign w:val="center"/>
            <w:hideMark/>
          </w:tcPr>
          <w:p w:rsidR="0045253A" w:rsidRPr="0045253A" w:rsidRDefault="0045253A" w:rsidP="0045253A">
            <w:pPr>
              <w:rPr>
                <w:rFonts w:ascii="Calibri" w:hAnsi="Calibri"/>
                <w:color w:val="000000"/>
              </w:rPr>
            </w:pPr>
            <w:r w:rsidRPr="0045253A">
              <w:rPr>
                <w:rFonts w:ascii="Calibri" w:hAnsi="Calibri"/>
                <w:color w:val="000000"/>
              </w:rPr>
              <w:t>Adult Skills sub-domain</w:t>
            </w:r>
          </w:p>
        </w:tc>
        <w:tc>
          <w:tcPr>
            <w:tcW w:w="655" w:type="dxa"/>
            <w:tcBorders>
              <w:top w:val="nil"/>
              <w:left w:val="nil"/>
              <w:bottom w:val="single" w:sz="4" w:space="0" w:color="auto"/>
              <w:right w:val="single" w:sz="4" w:space="0" w:color="auto"/>
            </w:tcBorders>
            <w:shd w:val="clear" w:color="000000" w:fill="D8E4BC"/>
            <w:vAlign w:val="center"/>
            <w:hideMark/>
          </w:tcPr>
          <w:p w:rsidR="0045253A" w:rsidRPr="0045253A" w:rsidRDefault="0045253A" w:rsidP="003318E8">
            <w:pPr>
              <w:jc w:val="right"/>
              <w:rPr>
                <w:rFonts w:ascii="Calibri" w:hAnsi="Calibri"/>
                <w:color w:val="000000"/>
              </w:rPr>
            </w:pPr>
            <w:r w:rsidRPr="0045253A">
              <w:rPr>
                <w:rFonts w:ascii="Calibri" w:hAnsi="Calibri"/>
                <w:color w:val="000000"/>
              </w:rPr>
              <w:t>21</w:t>
            </w:r>
          </w:p>
        </w:tc>
        <w:tc>
          <w:tcPr>
            <w:tcW w:w="656" w:type="dxa"/>
            <w:tcBorders>
              <w:top w:val="nil"/>
              <w:left w:val="nil"/>
              <w:bottom w:val="single" w:sz="4" w:space="0" w:color="auto"/>
              <w:right w:val="single" w:sz="4" w:space="0" w:color="auto"/>
            </w:tcBorders>
            <w:shd w:val="clear" w:color="000000" w:fill="D8E4BC"/>
            <w:vAlign w:val="bottom"/>
            <w:hideMark/>
          </w:tcPr>
          <w:p w:rsidR="0045253A" w:rsidRPr="0045253A" w:rsidRDefault="0045253A" w:rsidP="003318E8">
            <w:pPr>
              <w:jc w:val="right"/>
              <w:rPr>
                <w:rFonts w:ascii="Calibri" w:hAnsi="Calibri"/>
                <w:color w:val="000000"/>
              </w:rPr>
            </w:pPr>
            <w:r w:rsidRPr="0045253A">
              <w:rPr>
                <w:rFonts w:ascii="Calibri" w:hAnsi="Calibri"/>
                <w:color w:val="000000"/>
              </w:rPr>
              <w:t>13%</w:t>
            </w:r>
          </w:p>
        </w:tc>
        <w:tc>
          <w:tcPr>
            <w:tcW w:w="655" w:type="dxa"/>
            <w:tcBorders>
              <w:top w:val="nil"/>
              <w:left w:val="nil"/>
              <w:bottom w:val="single" w:sz="4" w:space="0" w:color="auto"/>
              <w:right w:val="single" w:sz="4" w:space="0" w:color="auto"/>
            </w:tcBorders>
            <w:shd w:val="clear" w:color="000000" w:fill="D8E4BC"/>
            <w:vAlign w:val="center"/>
            <w:hideMark/>
          </w:tcPr>
          <w:p w:rsidR="0045253A" w:rsidRPr="0045253A" w:rsidRDefault="0045253A" w:rsidP="003318E8">
            <w:pPr>
              <w:jc w:val="right"/>
              <w:rPr>
                <w:rFonts w:ascii="Calibri" w:hAnsi="Calibri"/>
                <w:color w:val="000000"/>
              </w:rPr>
            </w:pPr>
            <w:r w:rsidRPr="0045253A">
              <w:rPr>
                <w:rFonts w:ascii="Calibri" w:hAnsi="Calibri"/>
                <w:color w:val="000000"/>
              </w:rPr>
              <w:t>22</w:t>
            </w:r>
          </w:p>
        </w:tc>
        <w:tc>
          <w:tcPr>
            <w:tcW w:w="656" w:type="dxa"/>
            <w:tcBorders>
              <w:top w:val="nil"/>
              <w:left w:val="nil"/>
              <w:bottom w:val="single" w:sz="4" w:space="0" w:color="auto"/>
              <w:right w:val="single" w:sz="4" w:space="0" w:color="auto"/>
            </w:tcBorders>
            <w:shd w:val="clear" w:color="000000" w:fill="D8E4BC"/>
            <w:vAlign w:val="bottom"/>
            <w:hideMark/>
          </w:tcPr>
          <w:p w:rsidR="0045253A" w:rsidRPr="0045253A" w:rsidRDefault="0045253A" w:rsidP="003318E8">
            <w:pPr>
              <w:jc w:val="right"/>
              <w:rPr>
                <w:rFonts w:ascii="Calibri" w:hAnsi="Calibri"/>
                <w:color w:val="000000"/>
              </w:rPr>
            </w:pPr>
            <w:r w:rsidRPr="0045253A">
              <w:rPr>
                <w:rFonts w:ascii="Calibri" w:hAnsi="Calibri"/>
                <w:color w:val="000000"/>
              </w:rPr>
              <w:t>13%</w:t>
            </w:r>
          </w:p>
        </w:tc>
        <w:tc>
          <w:tcPr>
            <w:tcW w:w="656" w:type="dxa"/>
            <w:tcBorders>
              <w:top w:val="nil"/>
              <w:left w:val="nil"/>
              <w:bottom w:val="single" w:sz="4" w:space="0" w:color="auto"/>
              <w:right w:val="single" w:sz="4" w:space="0" w:color="auto"/>
            </w:tcBorders>
            <w:shd w:val="clear" w:color="000000" w:fill="00B050"/>
            <w:vAlign w:val="center"/>
            <w:hideMark/>
          </w:tcPr>
          <w:p w:rsidR="0045253A" w:rsidRPr="0045253A" w:rsidRDefault="0045253A" w:rsidP="003318E8">
            <w:pPr>
              <w:jc w:val="right"/>
              <w:rPr>
                <w:rFonts w:ascii="Calibri" w:hAnsi="Calibri"/>
                <w:color w:val="FFFFFF"/>
              </w:rPr>
            </w:pPr>
            <w:r w:rsidRPr="0045253A">
              <w:rPr>
                <w:rFonts w:ascii="Calibri" w:hAnsi="Calibri"/>
                <w:color w:val="FFFFFF"/>
              </w:rPr>
              <w:t>13</w:t>
            </w:r>
          </w:p>
        </w:tc>
        <w:tc>
          <w:tcPr>
            <w:tcW w:w="655" w:type="dxa"/>
            <w:tcBorders>
              <w:top w:val="nil"/>
              <w:left w:val="nil"/>
              <w:bottom w:val="single" w:sz="4" w:space="0" w:color="auto"/>
              <w:right w:val="single" w:sz="4" w:space="0" w:color="auto"/>
            </w:tcBorders>
            <w:shd w:val="clear" w:color="000000" w:fill="00B050"/>
            <w:vAlign w:val="bottom"/>
            <w:hideMark/>
          </w:tcPr>
          <w:p w:rsidR="0045253A" w:rsidRPr="0045253A" w:rsidRDefault="0045253A" w:rsidP="003318E8">
            <w:pPr>
              <w:jc w:val="right"/>
              <w:rPr>
                <w:rFonts w:ascii="Calibri" w:hAnsi="Calibri"/>
                <w:color w:val="FFFFFF"/>
              </w:rPr>
            </w:pPr>
            <w:r w:rsidRPr="0045253A">
              <w:rPr>
                <w:rFonts w:ascii="Calibri" w:hAnsi="Calibri"/>
                <w:color w:val="FFFFFF"/>
              </w:rPr>
              <w:t>8%</w:t>
            </w:r>
          </w:p>
        </w:tc>
        <w:tc>
          <w:tcPr>
            <w:tcW w:w="656" w:type="dxa"/>
            <w:tcBorders>
              <w:top w:val="nil"/>
              <w:left w:val="nil"/>
              <w:bottom w:val="single" w:sz="4" w:space="0" w:color="auto"/>
              <w:right w:val="single" w:sz="4" w:space="0" w:color="auto"/>
            </w:tcBorders>
            <w:shd w:val="clear" w:color="000000" w:fill="D8E4BC"/>
            <w:vAlign w:val="center"/>
            <w:hideMark/>
          </w:tcPr>
          <w:p w:rsidR="0045253A" w:rsidRPr="0045253A" w:rsidRDefault="0045253A" w:rsidP="003318E8">
            <w:pPr>
              <w:jc w:val="right"/>
              <w:rPr>
                <w:rFonts w:ascii="Calibri" w:hAnsi="Calibri"/>
                <w:color w:val="000000"/>
              </w:rPr>
            </w:pPr>
            <w:r w:rsidRPr="0045253A">
              <w:rPr>
                <w:rFonts w:ascii="Calibri" w:hAnsi="Calibri"/>
                <w:color w:val="000000"/>
              </w:rPr>
              <w:t>21</w:t>
            </w:r>
          </w:p>
        </w:tc>
        <w:tc>
          <w:tcPr>
            <w:tcW w:w="655" w:type="dxa"/>
            <w:tcBorders>
              <w:top w:val="nil"/>
              <w:left w:val="nil"/>
              <w:bottom w:val="single" w:sz="4" w:space="0" w:color="auto"/>
              <w:right w:val="single" w:sz="4" w:space="0" w:color="auto"/>
            </w:tcBorders>
            <w:shd w:val="clear" w:color="000000" w:fill="D8E4BC"/>
            <w:vAlign w:val="bottom"/>
            <w:hideMark/>
          </w:tcPr>
          <w:p w:rsidR="0045253A" w:rsidRPr="0045253A" w:rsidRDefault="0045253A" w:rsidP="003318E8">
            <w:pPr>
              <w:jc w:val="right"/>
              <w:rPr>
                <w:rFonts w:ascii="Calibri" w:hAnsi="Calibri"/>
                <w:color w:val="000000"/>
              </w:rPr>
            </w:pPr>
            <w:r w:rsidRPr="0045253A">
              <w:rPr>
                <w:rFonts w:ascii="Calibri" w:hAnsi="Calibri"/>
                <w:color w:val="000000"/>
              </w:rPr>
              <w:t>13%</w:t>
            </w:r>
          </w:p>
        </w:tc>
        <w:tc>
          <w:tcPr>
            <w:tcW w:w="656" w:type="dxa"/>
            <w:tcBorders>
              <w:top w:val="nil"/>
              <w:left w:val="nil"/>
              <w:bottom w:val="single" w:sz="4" w:space="0" w:color="auto"/>
              <w:right w:val="single" w:sz="4" w:space="0" w:color="auto"/>
            </w:tcBorders>
            <w:shd w:val="clear" w:color="000000" w:fill="60497A"/>
            <w:vAlign w:val="center"/>
            <w:hideMark/>
          </w:tcPr>
          <w:p w:rsidR="0045253A" w:rsidRPr="0045253A" w:rsidRDefault="0045253A" w:rsidP="003318E8">
            <w:pPr>
              <w:jc w:val="right"/>
              <w:rPr>
                <w:rFonts w:ascii="Calibri" w:hAnsi="Calibri"/>
                <w:color w:val="FFFFFF"/>
              </w:rPr>
            </w:pPr>
            <w:r w:rsidRPr="0045253A">
              <w:rPr>
                <w:rFonts w:ascii="Calibri" w:hAnsi="Calibri"/>
                <w:color w:val="FFFFFF"/>
              </w:rPr>
              <w:t>88</w:t>
            </w:r>
          </w:p>
        </w:tc>
        <w:tc>
          <w:tcPr>
            <w:tcW w:w="656" w:type="dxa"/>
            <w:tcBorders>
              <w:top w:val="nil"/>
              <w:left w:val="nil"/>
              <w:bottom w:val="single" w:sz="4" w:space="0" w:color="auto"/>
              <w:right w:val="single" w:sz="4" w:space="0" w:color="auto"/>
            </w:tcBorders>
            <w:shd w:val="clear" w:color="000000" w:fill="60497A"/>
            <w:vAlign w:val="bottom"/>
            <w:hideMark/>
          </w:tcPr>
          <w:p w:rsidR="0045253A" w:rsidRPr="0045253A" w:rsidRDefault="0045253A" w:rsidP="003318E8">
            <w:pPr>
              <w:jc w:val="right"/>
              <w:rPr>
                <w:rFonts w:ascii="Calibri" w:hAnsi="Calibri"/>
                <w:color w:val="FFFFFF"/>
              </w:rPr>
            </w:pPr>
            <w:r w:rsidRPr="0045253A">
              <w:rPr>
                <w:rFonts w:ascii="Calibri" w:hAnsi="Calibri"/>
                <w:color w:val="FFFFFF"/>
              </w:rPr>
              <w:t>53%</w:t>
            </w:r>
          </w:p>
        </w:tc>
      </w:tr>
      <w:tr w:rsidR="0045253A" w:rsidRPr="0045253A" w:rsidTr="0045253A">
        <w:trPr>
          <w:trHeight w:val="277"/>
        </w:trPr>
        <w:tc>
          <w:tcPr>
            <w:tcW w:w="4693" w:type="dxa"/>
            <w:tcBorders>
              <w:top w:val="nil"/>
              <w:left w:val="single" w:sz="4" w:space="0" w:color="auto"/>
              <w:bottom w:val="single" w:sz="4" w:space="0" w:color="auto"/>
              <w:right w:val="single" w:sz="4" w:space="0" w:color="auto"/>
            </w:tcBorders>
            <w:shd w:val="clear" w:color="auto" w:fill="auto"/>
            <w:vAlign w:val="center"/>
            <w:hideMark/>
          </w:tcPr>
          <w:p w:rsidR="0045253A" w:rsidRPr="0045253A" w:rsidRDefault="0045253A" w:rsidP="0045253A">
            <w:pPr>
              <w:rPr>
                <w:rFonts w:ascii="Calibri" w:hAnsi="Calibri"/>
                <w:b/>
                <w:bCs/>
                <w:color w:val="000000"/>
              </w:rPr>
            </w:pPr>
            <w:r w:rsidRPr="0045253A">
              <w:rPr>
                <w:rFonts w:ascii="Calibri" w:hAnsi="Calibri"/>
                <w:b/>
                <w:bCs/>
                <w:color w:val="000000"/>
              </w:rPr>
              <w:t>Health Deprivation and Disability</w:t>
            </w:r>
          </w:p>
        </w:tc>
        <w:tc>
          <w:tcPr>
            <w:tcW w:w="655" w:type="dxa"/>
            <w:tcBorders>
              <w:top w:val="nil"/>
              <w:left w:val="nil"/>
              <w:bottom w:val="single" w:sz="4" w:space="0" w:color="auto"/>
              <w:right w:val="single" w:sz="4" w:space="0" w:color="auto"/>
            </w:tcBorders>
            <w:shd w:val="clear" w:color="auto" w:fill="auto"/>
            <w:vAlign w:val="center"/>
            <w:hideMark/>
          </w:tcPr>
          <w:p w:rsidR="0045253A" w:rsidRPr="0045253A" w:rsidRDefault="0045253A" w:rsidP="003318E8">
            <w:pPr>
              <w:jc w:val="right"/>
              <w:rPr>
                <w:rFonts w:ascii="Calibri" w:hAnsi="Calibri"/>
                <w:color w:val="000000"/>
              </w:rPr>
            </w:pPr>
            <w:r w:rsidRPr="0045253A">
              <w:rPr>
                <w:rFonts w:ascii="Calibri" w:hAnsi="Calibri"/>
                <w:color w:val="000000"/>
              </w:rPr>
              <w:t>35</w:t>
            </w:r>
          </w:p>
        </w:tc>
        <w:tc>
          <w:tcPr>
            <w:tcW w:w="656" w:type="dxa"/>
            <w:tcBorders>
              <w:top w:val="nil"/>
              <w:left w:val="nil"/>
              <w:bottom w:val="single" w:sz="4" w:space="0" w:color="auto"/>
              <w:right w:val="single" w:sz="4" w:space="0" w:color="auto"/>
            </w:tcBorders>
            <w:shd w:val="clear" w:color="auto" w:fill="auto"/>
            <w:vAlign w:val="bottom"/>
            <w:hideMark/>
          </w:tcPr>
          <w:p w:rsidR="0045253A" w:rsidRPr="0045253A" w:rsidRDefault="0045253A" w:rsidP="003318E8">
            <w:pPr>
              <w:jc w:val="right"/>
              <w:rPr>
                <w:rFonts w:ascii="Calibri" w:hAnsi="Calibri"/>
                <w:color w:val="000000"/>
              </w:rPr>
            </w:pPr>
            <w:r w:rsidRPr="0045253A">
              <w:rPr>
                <w:rFonts w:ascii="Calibri" w:hAnsi="Calibri"/>
                <w:color w:val="000000"/>
              </w:rPr>
              <w:t>21%</w:t>
            </w:r>
          </w:p>
        </w:tc>
        <w:tc>
          <w:tcPr>
            <w:tcW w:w="655" w:type="dxa"/>
            <w:tcBorders>
              <w:top w:val="nil"/>
              <w:left w:val="nil"/>
              <w:bottom w:val="single" w:sz="4" w:space="0" w:color="auto"/>
              <w:right w:val="single" w:sz="4" w:space="0" w:color="auto"/>
            </w:tcBorders>
            <w:shd w:val="clear" w:color="auto" w:fill="auto"/>
            <w:vAlign w:val="center"/>
            <w:hideMark/>
          </w:tcPr>
          <w:p w:rsidR="0045253A" w:rsidRPr="0045253A" w:rsidRDefault="0045253A" w:rsidP="003318E8">
            <w:pPr>
              <w:jc w:val="right"/>
              <w:rPr>
                <w:rFonts w:ascii="Calibri" w:hAnsi="Calibri"/>
                <w:color w:val="000000"/>
              </w:rPr>
            </w:pPr>
            <w:r w:rsidRPr="0045253A">
              <w:rPr>
                <w:rFonts w:ascii="Calibri" w:hAnsi="Calibri"/>
                <w:color w:val="000000"/>
              </w:rPr>
              <w:t>33</w:t>
            </w:r>
          </w:p>
        </w:tc>
        <w:tc>
          <w:tcPr>
            <w:tcW w:w="656" w:type="dxa"/>
            <w:tcBorders>
              <w:top w:val="nil"/>
              <w:left w:val="nil"/>
              <w:bottom w:val="single" w:sz="4" w:space="0" w:color="auto"/>
              <w:right w:val="single" w:sz="4" w:space="0" w:color="auto"/>
            </w:tcBorders>
            <w:shd w:val="clear" w:color="auto" w:fill="auto"/>
            <w:vAlign w:val="bottom"/>
            <w:hideMark/>
          </w:tcPr>
          <w:p w:rsidR="0045253A" w:rsidRPr="0045253A" w:rsidRDefault="0045253A" w:rsidP="003318E8">
            <w:pPr>
              <w:jc w:val="right"/>
              <w:rPr>
                <w:rFonts w:ascii="Calibri" w:hAnsi="Calibri"/>
                <w:color w:val="000000"/>
              </w:rPr>
            </w:pPr>
            <w:r w:rsidRPr="0045253A">
              <w:rPr>
                <w:rFonts w:ascii="Calibri" w:hAnsi="Calibri"/>
                <w:color w:val="000000"/>
              </w:rPr>
              <w:t>20%</w:t>
            </w:r>
          </w:p>
        </w:tc>
        <w:tc>
          <w:tcPr>
            <w:tcW w:w="656" w:type="dxa"/>
            <w:tcBorders>
              <w:top w:val="nil"/>
              <w:left w:val="nil"/>
              <w:bottom w:val="single" w:sz="4" w:space="0" w:color="auto"/>
              <w:right w:val="single" w:sz="4" w:space="0" w:color="auto"/>
            </w:tcBorders>
            <w:shd w:val="clear" w:color="auto" w:fill="auto"/>
            <w:vAlign w:val="center"/>
            <w:hideMark/>
          </w:tcPr>
          <w:p w:rsidR="0045253A" w:rsidRPr="0045253A" w:rsidRDefault="0045253A" w:rsidP="003318E8">
            <w:pPr>
              <w:jc w:val="right"/>
              <w:rPr>
                <w:rFonts w:ascii="Calibri" w:hAnsi="Calibri"/>
                <w:color w:val="000000"/>
              </w:rPr>
            </w:pPr>
            <w:r w:rsidRPr="0045253A">
              <w:rPr>
                <w:rFonts w:ascii="Calibri" w:hAnsi="Calibri"/>
                <w:color w:val="000000"/>
              </w:rPr>
              <w:t>33</w:t>
            </w:r>
          </w:p>
        </w:tc>
        <w:tc>
          <w:tcPr>
            <w:tcW w:w="655" w:type="dxa"/>
            <w:tcBorders>
              <w:top w:val="nil"/>
              <w:left w:val="nil"/>
              <w:bottom w:val="single" w:sz="4" w:space="0" w:color="auto"/>
              <w:right w:val="single" w:sz="4" w:space="0" w:color="auto"/>
            </w:tcBorders>
            <w:shd w:val="clear" w:color="auto" w:fill="auto"/>
            <w:vAlign w:val="bottom"/>
            <w:hideMark/>
          </w:tcPr>
          <w:p w:rsidR="0045253A" w:rsidRPr="0045253A" w:rsidRDefault="0045253A" w:rsidP="003318E8">
            <w:pPr>
              <w:jc w:val="right"/>
              <w:rPr>
                <w:rFonts w:ascii="Calibri" w:hAnsi="Calibri"/>
                <w:color w:val="000000"/>
              </w:rPr>
            </w:pPr>
            <w:r w:rsidRPr="0045253A">
              <w:rPr>
                <w:rFonts w:ascii="Calibri" w:hAnsi="Calibri"/>
                <w:color w:val="000000"/>
              </w:rPr>
              <w:t>20%</w:t>
            </w:r>
          </w:p>
        </w:tc>
        <w:tc>
          <w:tcPr>
            <w:tcW w:w="656" w:type="dxa"/>
            <w:tcBorders>
              <w:top w:val="nil"/>
              <w:left w:val="nil"/>
              <w:bottom w:val="single" w:sz="4" w:space="0" w:color="auto"/>
              <w:right w:val="single" w:sz="4" w:space="0" w:color="auto"/>
            </w:tcBorders>
            <w:shd w:val="clear" w:color="000000" w:fill="CCC0DA"/>
            <w:vAlign w:val="center"/>
            <w:hideMark/>
          </w:tcPr>
          <w:p w:rsidR="0045253A" w:rsidRPr="0045253A" w:rsidRDefault="0045253A" w:rsidP="003318E8">
            <w:pPr>
              <w:jc w:val="right"/>
              <w:rPr>
                <w:rFonts w:ascii="Calibri" w:hAnsi="Calibri"/>
                <w:color w:val="000000"/>
              </w:rPr>
            </w:pPr>
            <w:r w:rsidRPr="0045253A">
              <w:rPr>
                <w:rFonts w:ascii="Calibri" w:hAnsi="Calibri"/>
                <w:color w:val="000000"/>
              </w:rPr>
              <w:t>45</w:t>
            </w:r>
          </w:p>
        </w:tc>
        <w:tc>
          <w:tcPr>
            <w:tcW w:w="655" w:type="dxa"/>
            <w:tcBorders>
              <w:top w:val="nil"/>
              <w:left w:val="nil"/>
              <w:bottom w:val="single" w:sz="4" w:space="0" w:color="auto"/>
              <w:right w:val="single" w:sz="4" w:space="0" w:color="auto"/>
            </w:tcBorders>
            <w:shd w:val="clear" w:color="000000" w:fill="CCC0DA"/>
            <w:vAlign w:val="bottom"/>
            <w:hideMark/>
          </w:tcPr>
          <w:p w:rsidR="0045253A" w:rsidRPr="0045253A" w:rsidRDefault="0045253A" w:rsidP="003318E8">
            <w:pPr>
              <w:jc w:val="right"/>
              <w:rPr>
                <w:rFonts w:ascii="Calibri" w:hAnsi="Calibri"/>
                <w:color w:val="000000"/>
              </w:rPr>
            </w:pPr>
            <w:r w:rsidRPr="0045253A">
              <w:rPr>
                <w:rFonts w:ascii="Calibri" w:hAnsi="Calibri"/>
                <w:color w:val="000000"/>
              </w:rPr>
              <w:t>27%</w:t>
            </w:r>
          </w:p>
        </w:tc>
        <w:tc>
          <w:tcPr>
            <w:tcW w:w="656" w:type="dxa"/>
            <w:tcBorders>
              <w:top w:val="nil"/>
              <w:left w:val="nil"/>
              <w:bottom w:val="single" w:sz="4" w:space="0" w:color="auto"/>
              <w:right w:val="single" w:sz="4" w:space="0" w:color="auto"/>
            </w:tcBorders>
            <w:shd w:val="clear" w:color="000000" w:fill="D8E4BC"/>
            <w:vAlign w:val="center"/>
            <w:hideMark/>
          </w:tcPr>
          <w:p w:rsidR="0045253A" w:rsidRPr="0045253A" w:rsidRDefault="0045253A" w:rsidP="003318E8">
            <w:pPr>
              <w:jc w:val="right"/>
              <w:rPr>
                <w:rFonts w:ascii="Calibri" w:hAnsi="Calibri"/>
                <w:color w:val="000000"/>
              </w:rPr>
            </w:pPr>
            <w:r w:rsidRPr="0045253A">
              <w:rPr>
                <w:rFonts w:ascii="Calibri" w:hAnsi="Calibri"/>
                <w:color w:val="000000"/>
              </w:rPr>
              <w:t>19</w:t>
            </w:r>
          </w:p>
        </w:tc>
        <w:tc>
          <w:tcPr>
            <w:tcW w:w="656" w:type="dxa"/>
            <w:tcBorders>
              <w:top w:val="nil"/>
              <w:left w:val="nil"/>
              <w:bottom w:val="single" w:sz="4" w:space="0" w:color="auto"/>
              <w:right w:val="single" w:sz="4" w:space="0" w:color="auto"/>
            </w:tcBorders>
            <w:shd w:val="clear" w:color="000000" w:fill="D8E4BC"/>
            <w:vAlign w:val="bottom"/>
            <w:hideMark/>
          </w:tcPr>
          <w:p w:rsidR="0045253A" w:rsidRPr="0045253A" w:rsidRDefault="0045253A" w:rsidP="003318E8">
            <w:pPr>
              <w:jc w:val="right"/>
              <w:rPr>
                <w:rFonts w:ascii="Calibri" w:hAnsi="Calibri"/>
                <w:color w:val="000000"/>
              </w:rPr>
            </w:pPr>
            <w:r w:rsidRPr="0045253A">
              <w:rPr>
                <w:rFonts w:ascii="Calibri" w:hAnsi="Calibri"/>
                <w:color w:val="000000"/>
              </w:rPr>
              <w:t>12%</w:t>
            </w:r>
          </w:p>
        </w:tc>
      </w:tr>
      <w:tr w:rsidR="0045253A" w:rsidRPr="0045253A" w:rsidTr="0045253A">
        <w:trPr>
          <w:trHeight w:val="277"/>
        </w:trPr>
        <w:tc>
          <w:tcPr>
            <w:tcW w:w="4693" w:type="dxa"/>
            <w:tcBorders>
              <w:top w:val="nil"/>
              <w:left w:val="single" w:sz="4" w:space="0" w:color="auto"/>
              <w:bottom w:val="single" w:sz="4" w:space="0" w:color="auto"/>
              <w:right w:val="single" w:sz="4" w:space="0" w:color="auto"/>
            </w:tcBorders>
            <w:shd w:val="clear" w:color="auto" w:fill="auto"/>
            <w:vAlign w:val="center"/>
            <w:hideMark/>
          </w:tcPr>
          <w:p w:rsidR="0045253A" w:rsidRPr="0045253A" w:rsidRDefault="0045253A" w:rsidP="0045253A">
            <w:pPr>
              <w:rPr>
                <w:rFonts w:ascii="Calibri" w:hAnsi="Calibri"/>
                <w:b/>
                <w:bCs/>
                <w:color w:val="000000"/>
              </w:rPr>
            </w:pPr>
            <w:r w:rsidRPr="0045253A">
              <w:rPr>
                <w:rFonts w:ascii="Calibri" w:hAnsi="Calibri"/>
                <w:b/>
                <w:bCs/>
                <w:color w:val="000000"/>
              </w:rPr>
              <w:t>Barriers to Housing and Services</w:t>
            </w:r>
          </w:p>
        </w:tc>
        <w:tc>
          <w:tcPr>
            <w:tcW w:w="655" w:type="dxa"/>
            <w:tcBorders>
              <w:top w:val="nil"/>
              <w:left w:val="nil"/>
              <w:bottom w:val="single" w:sz="4" w:space="0" w:color="auto"/>
              <w:right w:val="single" w:sz="4" w:space="0" w:color="auto"/>
            </w:tcBorders>
            <w:shd w:val="clear" w:color="000000" w:fill="D8E4BC"/>
            <w:vAlign w:val="center"/>
            <w:hideMark/>
          </w:tcPr>
          <w:p w:rsidR="0045253A" w:rsidRPr="0045253A" w:rsidRDefault="0045253A" w:rsidP="003318E8">
            <w:pPr>
              <w:jc w:val="right"/>
              <w:rPr>
                <w:rFonts w:ascii="Calibri" w:hAnsi="Calibri"/>
                <w:color w:val="000000"/>
              </w:rPr>
            </w:pPr>
            <w:r w:rsidRPr="0045253A">
              <w:rPr>
                <w:rFonts w:ascii="Calibri" w:hAnsi="Calibri"/>
                <w:color w:val="000000"/>
              </w:rPr>
              <w:t>17</w:t>
            </w:r>
          </w:p>
        </w:tc>
        <w:tc>
          <w:tcPr>
            <w:tcW w:w="656" w:type="dxa"/>
            <w:tcBorders>
              <w:top w:val="nil"/>
              <w:left w:val="nil"/>
              <w:bottom w:val="single" w:sz="4" w:space="0" w:color="auto"/>
              <w:right w:val="single" w:sz="4" w:space="0" w:color="auto"/>
            </w:tcBorders>
            <w:shd w:val="clear" w:color="000000" w:fill="D8E4BC"/>
            <w:vAlign w:val="bottom"/>
            <w:hideMark/>
          </w:tcPr>
          <w:p w:rsidR="0045253A" w:rsidRPr="0045253A" w:rsidRDefault="0045253A" w:rsidP="003318E8">
            <w:pPr>
              <w:jc w:val="right"/>
              <w:rPr>
                <w:rFonts w:ascii="Calibri" w:hAnsi="Calibri"/>
                <w:color w:val="000000"/>
              </w:rPr>
            </w:pPr>
            <w:r w:rsidRPr="0045253A">
              <w:rPr>
                <w:rFonts w:ascii="Calibri" w:hAnsi="Calibri"/>
                <w:color w:val="000000"/>
              </w:rPr>
              <w:t>10%</w:t>
            </w:r>
          </w:p>
        </w:tc>
        <w:tc>
          <w:tcPr>
            <w:tcW w:w="655" w:type="dxa"/>
            <w:tcBorders>
              <w:top w:val="nil"/>
              <w:left w:val="nil"/>
              <w:bottom w:val="single" w:sz="4" w:space="0" w:color="auto"/>
              <w:right w:val="single" w:sz="4" w:space="0" w:color="auto"/>
            </w:tcBorders>
            <w:shd w:val="clear" w:color="000000" w:fill="60497A"/>
            <w:vAlign w:val="center"/>
            <w:hideMark/>
          </w:tcPr>
          <w:p w:rsidR="0045253A" w:rsidRPr="0045253A" w:rsidRDefault="0045253A" w:rsidP="003318E8">
            <w:pPr>
              <w:jc w:val="right"/>
              <w:rPr>
                <w:rFonts w:ascii="Calibri" w:hAnsi="Calibri"/>
                <w:color w:val="FFFFFF"/>
              </w:rPr>
            </w:pPr>
            <w:r w:rsidRPr="0045253A">
              <w:rPr>
                <w:rFonts w:ascii="Calibri" w:hAnsi="Calibri"/>
                <w:color w:val="FFFFFF"/>
              </w:rPr>
              <w:t>67</w:t>
            </w:r>
          </w:p>
        </w:tc>
        <w:tc>
          <w:tcPr>
            <w:tcW w:w="656" w:type="dxa"/>
            <w:tcBorders>
              <w:top w:val="nil"/>
              <w:left w:val="nil"/>
              <w:bottom w:val="single" w:sz="4" w:space="0" w:color="auto"/>
              <w:right w:val="single" w:sz="4" w:space="0" w:color="auto"/>
            </w:tcBorders>
            <w:shd w:val="clear" w:color="000000" w:fill="60497A"/>
            <w:vAlign w:val="bottom"/>
            <w:hideMark/>
          </w:tcPr>
          <w:p w:rsidR="0045253A" w:rsidRPr="0045253A" w:rsidRDefault="0045253A" w:rsidP="003318E8">
            <w:pPr>
              <w:jc w:val="right"/>
              <w:rPr>
                <w:rFonts w:ascii="Calibri" w:hAnsi="Calibri"/>
                <w:color w:val="FFFFFF"/>
              </w:rPr>
            </w:pPr>
            <w:r w:rsidRPr="0045253A">
              <w:rPr>
                <w:rFonts w:ascii="Calibri" w:hAnsi="Calibri"/>
                <w:color w:val="FFFFFF"/>
              </w:rPr>
              <w:t>41%</w:t>
            </w:r>
          </w:p>
        </w:tc>
        <w:tc>
          <w:tcPr>
            <w:tcW w:w="656" w:type="dxa"/>
            <w:tcBorders>
              <w:top w:val="nil"/>
              <w:left w:val="nil"/>
              <w:bottom w:val="single" w:sz="4" w:space="0" w:color="auto"/>
              <w:right w:val="single" w:sz="4" w:space="0" w:color="auto"/>
            </w:tcBorders>
            <w:shd w:val="clear" w:color="000000" w:fill="CCC0DA"/>
            <w:vAlign w:val="center"/>
            <w:hideMark/>
          </w:tcPr>
          <w:p w:rsidR="0045253A" w:rsidRPr="0045253A" w:rsidRDefault="0045253A" w:rsidP="003318E8">
            <w:pPr>
              <w:jc w:val="right"/>
              <w:rPr>
                <w:rFonts w:ascii="Calibri" w:hAnsi="Calibri"/>
                <w:color w:val="000000"/>
              </w:rPr>
            </w:pPr>
            <w:r w:rsidRPr="0045253A">
              <w:rPr>
                <w:rFonts w:ascii="Calibri" w:hAnsi="Calibri"/>
                <w:color w:val="000000"/>
              </w:rPr>
              <w:t>49</w:t>
            </w:r>
          </w:p>
        </w:tc>
        <w:tc>
          <w:tcPr>
            <w:tcW w:w="655" w:type="dxa"/>
            <w:tcBorders>
              <w:top w:val="nil"/>
              <w:left w:val="nil"/>
              <w:bottom w:val="single" w:sz="4" w:space="0" w:color="auto"/>
              <w:right w:val="single" w:sz="4" w:space="0" w:color="auto"/>
            </w:tcBorders>
            <w:shd w:val="clear" w:color="000000" w:fill="CCC0DA"/>
            <w:vAlign w:val="bottom"/>
            <w:hideMark/>
          </w:tcPr>
          <w:p w:rsidR="0045253A" w:rsidRPr="0045253A" w:rsidRDefault="0045253A" w:rsidP="003318E8">
            <w:pPr>
              <w:jc w:val="right"/>
              <w:rPr>
                <w:rFonts w:ascii="Calibri" w:hAnsi="Calibri"/>
                <w:color w:val="000000"/>
              </w:rPr>
            </w:pPr>
            <w:r w:rsidRPr="0045253A">
              <w:rPr>
                <w:rFonts w:ascii="Calibri" w:hAnsi="Calibri"/>
                <w:color w:val="000000"/>
              </w:rPr>
              <w:t>30%</w:t>
            </w:r>
          </w:p>
        </w:tc>
        <w:tc>
          <w:tcPr>
            <w:tcW w:w="656" w:type="dxa"/>
            <w:tcBorders>
              <w:top w:val="nil"/>
              <w:left w:val="nil"/>
              <w:bottom w:val="single" w:sz="4" w:space="0" w:color="auto"/>
              <w:right w:val="single" w:sz="4" w:space="0" w:color="auto"/>
            </w:tcBorders>
            <w:shd w:val="clear" w:color="000000" w:fill="D8E4BC"/>
            <w:vAlign w:val="center"/>
            <w:hideMark/>
          </w:tcPr>
          <w:p w:rsidR="0045253A" w:rsidRPr="0045253A" w:rsidRDefault="0045253A" w:rsidP="003318E8">
            <w:pPr>
              <w:jc w:val="right"/>
              <w:rPr>
                <w:rFonts w:ascii="Calibri" w:hAnsi="Calibri"/>
                <w:color w:val="000000"/>
              </w:rPr>
            </w:pPr>
            <w:r w:rsidRPr="0045253A">
              <w:rPr>
                <w:rFonts w:ascii="Calibri" w:hAnsi="Calibri"/>
                <w:color w:val="000000"/>
              </w:rPr>
              <w:t>28</w:t>
            </w:r>
          </w:p>
        </w:tc>
        <w:tc>
          <w:tcPr>
            <w:tcW w:w="655" w:type="dxa"/>
            <w:tcBorders>
              <w:top w:val="nil"/>
              <w:left w:val="nil"/>
              <w:bottom w:val="single" w:sz="4" w:space="0" w:color="auto"/>
              <w:right w:val="single" w:sz="4" w:space="0" w:color="auto"/>
            </w:tcBorders>
            <w:shd w:val="clear" w:color="000000" w:fill="D8E4BC"/>
            <w:vAlign w:val="bottom"/>
            <w:hideMark/>
          </w:tcPr>
          <w:p w:rsidR="0045253A" w:rsidRPr="0045253A" w:rsidRDefault="0045253A" w:rsidP="003318E8">
            <w:pPr>
              <w:jc w:val="right"/>
              <w:rPr>
                <w:rFonts w:ascii="Calibri" w:hAnsi="Calibri"/>
                <w:color w:val="000000"/>
              </w:rPr>
            </w:pPr>
            <w:r w:rsidRPr="0045253A">
              <w:rPr>
                <w:rFonts w:ascii="Calibri" w:hAnsi="Calibri"/>
                <w:color w:val="000000"/>
              </w:rPr>
              <w:t>17%</w:t>
            </w:r>
          </w:p>
        </w:tc>
        <w:tc>
          <w:tcPr>
            <w:tcW w:w="656" w:type="dxa"/>
            <w:tcBorders>
              <w:top w:val="nil"/>
              <w:left w:val="nil"/>
              <w:bottom w:val="single" w:sz="4" w:space="0" w:color="auto"/>
              <w:right w:val="single" w:sz="4" w:space="0" w:color="auto"/>
            </w:tcBorders>
            <w:shd w:val="clear" w:color="000000" w:fill="00B050"/>
            <w:vAlign w:val="center"/>
            <w:hideMark/>
          </w:tcPr>
          <w:p w:rsidR="0045253A" w:rsidRPr="0045253A" w:rsidRDefault="0045253A" w:rsidP="003318E8">
            <w:pPr>
              <w:jc w:val="right"/>
              <w:rPr>
                <w:rFonts w:ascii="Calibri" w:hAnsi="Calibri"/>
                <w:color w:val="000000"/>
              </w:rPr>
            </w:pPr>
            <w:r w:rsidRPr="0045253A">
              <w:rPr>
                <w:rFonts w:ascii="Calibri" w:hAnsi="Calibri"/>
                <w:color w:val="000000"/>
              </w:rPr>
              <w:t>4</w:t>
            </w:r>
          </w:p>
        </w:tc>
        <w:tc>
          <w:tcPr>
            <w:tcW w:w="656" w:type="dxa"/>
            <w:tcBorders>
              <w:top w:val="nil"/>
              <w:left w:val="nil"/>
              <w:bottom w:val="single" w:sz="4" w:space="0" w:color="auto"/>
              <w:right w:val="single" w:sz="4" w:space="0" w:color="auto"/>
            </w:tcBorders>
            <w:shd w:val="clear" w:color="000000" w:fill="00B050"/>
            <w:vAlign w:val="bottom"/>
            <w:hideMark/>
          </w:tcPr>
          <w:p w:rsidR="0045253A" w:rsidRPr="0045253A" w:rsidRDefault="0045253A" w:rsidP="003318E8">
            <w:pPr>
              <w:jc w:val="right"/>
              <w:rPr>
                <w:rFonts w:ascii="Calibri" w:hAnsi="Calibri"/>
                <w:color w:val="000000"/>
              </w:rPr>
            </w:pPr>
            <w:r w:rsidRPr="0045253A">
              <w:rPr>
                <w:rFonts w:ascii="Calibri" w:hAnsi="Calibri"/>
                <w:color w:val="000000"/>
              </w:rPr>
              <w:t>2%</w:t>
            </w:r>
          </w:p>
        </w:tc>
      </w:tr>
      <w:tr w:rsidR="0045253A" w:rsidRPr="0045253A" w:rsidTr="0045253A">
        <w:trPr>
          <w:trHeight w:val="277"/>
        </w:trPr>
        <w:tc>
          <w:tcPr>
            <w:tcW w:w="4693" w:type="dxa"/>
            <w:tcBorders>
              <w:top w:val="nil"/>
              <w:left w:val="single" w:sz="4" w:space="0" w:color="auto"/>
              <w:bottom w:val="single" w:sz="4" w:space="0" w:color="auto"/>
              <w:right w:val="single" w:sz="4" w:space="0" w:color="auto"/>
            </w:tcBorders>
            <w:shd w:val="clear" w:color="auto" w:fill="auto"/>
            <w:vAlign w:val="center"/>
            <w:hideMark/>
          </w:tcPr>
          <w:p w:rsidR="0045253A" w:rsidRPr="0045253A" w:rsidRDefault="0045253A" w:rsidP="0045253A">
            <w:pPr>
              <w:rPr>
                <w:rFonts w:ascii="Calibri" w:hAnsi="Calibri"/>
                <w:color w:val="000000"/>
              </w:rPr>
            </w:pPr>
            <w:r w:rsidRPr="0045253A">
              <w:rPr>
                <w:rFonts w:ascii="Calibri" w:hAnsi="Calibri"/>
                <w:color w:val="000000"/>
              </w:rPr>
              <w:t>Geographical Barriers sub-domain</w:t>
            </w:r>
          </w:p>
        </w:tc>
        <w:tc>
          <w:tcPr>
            <w:tcW w:w="655" w:type="dxa"/>
            <w:tcBorders>
              <w:top w:val="nil"/>
              <w:left w:val="nil"/>
              <w:bottom w:val="single" w:sz="4" w:space="0" w:color="auto"/>
              <w:right w:val="single" w:sz="4" w:space="0" w:color="auto"/>
            </w:tcBorders>
            <w:shd w:val="clear" w:color="000000" w:fill="00B050"/>
            <w:vAlign w:val="center"/>
            <w:hideMark/>
          </w:tcPr>
          <w:p w:rsidR="0045253A" w:rsidRPr="0045253A" w:rsidRDefault="0045253A" w:rsidP="003318E8">
            <w:pPr>
              <w:jc w:val="right"/>
              <w:rPr>
                <w:rFonts w:ascii="Calibri" w:hAnsi="Calibri"/>
                <w:color w:val="FFFFFF"/>
              </w:rPr>
            </w:pPr>
            <w:r w:rsidRPr="0045253A">
              <w:rPr>
                <w:rFonts w:ascii="Calibri" w:hAnsi="Calibri"/>
                <w:color w:val="FFFFFF"/>
              </w:rPr>
              <w:t>5</w:t>
            </w:r>
          </w:p>
        </w:tc>
        <w:tc>
          <w:tcPr>
            <w:tcW w:w="656" w:type="dxa"/>
            <w:tcBorders>
              <w:top w:val="nil"/>
              <w:left w:val="nil"/>
              <w:bottom w:val="single" w:sz="4" w:space="0" w:color="auto"/>
              <w:right w:val="single" w:sz="4" w:space="0" w:color="auto"/>
            </w:tcBorders>
            <w:shd w:val="clear" w:color="000000" w:fill="00B050"/>
            <w:vAlign w:val="bottom"/>
            <w:hideMark/>
          </w:tcPr>
          <w:p w:rsidR="0045253A" w:rsidRPr="0045253A" w:rsidRDefault="0045253A" w:rsidP="003318E8">
            <w:pPr>
              <w:jc w:val="right"/>
              <w:rPr>
                <w:rFonts w:ascii="Calibri" w:hAnsi="Calibri"/>
                <w:color w:val="FFFFFF"/>
              </w:rPr>
            </w:pPr>
            <w:r w:rsidRPr="0045253A">
              <w:rPr>
                <w:rFonts w:ascii="Calibri" w:hAnsi="Calibri"/>
                <w:color w:val="FFFFFF"/>
              </w:rPr>
              <w:t>3%</w:t>
            </w:r>
          </w:p>
        </w:tc>
        <w:tc>
          <w:tcPr>
            <w:tcW w:w="655" w:type="dxa"/>
            <w:tcBorders>
              <w:top w:val="nil"/>
              <w:left w:val="nil"/>
              <w:bottom w:val="single" w:sz="4" w:space="0" w:color="auto"/>
              <w:right w:val="single" w:sz="4" w:space="0" w:color="auto"/>
            </w:tcBorders>
            <w:shd w:val="clear" w:color="000000" w:fill="00B050"/>
            <w:vAlign w:val="center"/>
            <w:hideMark/>
          </w:tcPr>
          <w:p w:rsidR="0045253A" w:rsidRPr="0045253A" w:rsidRDefault="0045253A" w:rsidP="003318E8">
            <w:pPr>
              <w:jc w:val="right"/>
              <w:rPr>
                <w:rFonts w:ascii="Calibri" w:hAnsi="Calibri"/>
                <w:color w:val="FFFFFF"/>
              </w:rPr>
            </w:pPr>
            <w:r w:rsidRPr="0045253A">
              <w:rPr>
                <w:rFonts w:ascii="Calibri" w:hAnsi="Calibri"/>
                <w:color w:val="FFFFFF"/>
              </w:rPr>
              <w:t>13</w:t>
            </w:r>
          </w:p>
        </w:tc>
        <w:tc>
          <w:tcPr>
            <w:tcW w:w="656" w:type="dxa"/>
            <w:tcBorders>
              <w:top w:val="nil"/>
              <w:left w:val="nil"/>
              <w:bottom w:val="single" w:sz="4" w:space="0" w:color="auto"/>
              <w:right w:val="single" w:sz="4" w:space="0" w:color="auto"/>
            </w:tcBorders>
            <w:shd w:val="clear" w:color="000000" w:fill="00B050"/>
            <w:vAlign w:val="bottom"/>
            <w:hideMark/>
          </w:tcPr>
          <w:p w:rsidR="0045253A" w:rsidRPr="0045253A" w:rsidRDefault="0045253A" w:rsidP="003318E8">
            <w:pPr>
              <w:jc w:val="right"/>
              <w:rPr>
                <w:rFonts w:ascii="Calibri" w:hAnsi="Calibri"/>
                <w:color w:val="FFFFFF"/>
              </w:rPr>
            </w:pPr>
            <w:r w:rsidRPr="0045253A">
              <w:rPr>
                <w:rFonts w:ascii="Calibri" w:hAnsi="Calibri"/>
                <w:color w:val="FFFFFF"/>
              </w:rPr>
              <w:t>8%</w:t>
            </w:r>
          </w:p>
        </w:tc>
        <w:tc>
          <w:tcPr>
            <w:tcW w:w="656" w:type="dxa"/>
            <w:tcBorders>
              <w:top w:val="nil"/>
              <w:left w:val="nil"/>
              <w:bottom w:val="single" w:sz="4" w:space="0" w:color="auto"/>
              <w:right w:val="single" w:sz="4" w:space="0" w:color="auto"/>
            </w:tcBorders>
            <w:shd w:val="clear" w:color="auto" w:fill="auto"/>
            <w:vAlign w:val="center"/>
            <w:hideMark/>
          </w:tcPr>
          <w:p w:rsidR="0045253A" w:rsidRPr="0045253A" w:rsidRDefault="0045253A" w:rsidP="003318E8">
            <w:pPr>
              <w:jc w:val="right"/>
              <w:rPr>
                <w:rFonts w:ascii="Calibri" w:hAnsi="Calibri"/>
                <w:color w:val="000000"/>
              </w:rPr>
            </w:pPr>
            <w:r w:rsidRPr="0045253A">
              <w:rPr>
                <w:rFonts w:ascii="Calibri" w:hAnsi="Calibri"/>
                <w:color w:val="000000"/>
              </w:rPr>
              <w:t>32</w:t>
            </w:r>
          </w:p>
        </w:tc>
        <w:tc>
          <w:tcPr>
            <w:tcW w:w="655" w:type="dxa"/>
            <w:tcBorders>
              <w:top w:val="nil"/>
              <w:left w:val="nil"/>
              <w:bottom w:val="single" w:sz="4" w:space="0" w:color="auto"/>
              <w:right w:val="single" w:sz="4" w:space="0" w:color="auto"/>
            </w:tcBorders>
            <w:shd w:val="clear" w:color="auto" w:fill="auto"/>
            <w:vAlign w:val="bottom"/>
            <w:hideMark/>
          </w:tcPr>
          <w:p w:rsidR="0045253A" w:rsidRPr="0045253A" w:rsidRDefault="0045253A" w:rsidP="003318E8">
            <w:pPr>
              <w:jc w:val="right"/>
              <w:rPr>
                <w:rFonts w:ascii="Calibri" w:hAnsi="Calibri"/>
                <w:color w:val="000000"/>
              </w:rPr>
            </w:pPr>
            <w:r w:rsidRPr="0045253A">
              <w:rPr>
                <w:rFonts w:ascii="Calibri" w:hAnsi="Calibri"/>
                <w:color w:val="000000"/>
              </w:rPr>
              <w:t>19%</w:t>
            </w:r>
          </w:p>
        </w:tc>
        <w:tc>
          <w:tcPr>
            <w:tcW w:w="656" w:type="dxa"/>
            <w:tcBorders>
              <w:top w:val="nil"/>
              <w:left w:val="nil"/>
              <w:bottom w:val="single" w:sz="4" w:space="0" w:color="auto"/>
              <w:right w:val="single" w:sz="4" w:space="0" w:color="auto"/>
            </w:tcBorders>
            <w:shd w:val="clear" w:color="000000" w:fill="CCC0DA"/>
            <w:vAlign w:val="center"/>
            <w:hideMark/>
          </w:tcPr>
          <w:p w:rsidR="0045253A" w:rsidRPr="0045253A" w:rsidRDefault="0045253A" w:rsidP="003318E8">
            <w:pPr>
              <w:jc w:val="right"/>
              <w:rPr>
                <w:rFonts w:ascii="Calibri" w:hAnsi="Calibri"/>
                <w:color w:val="000000"/>
              </w:rPr>
            </w:pPr>
            <w:r w:rsidRPr="0045253A">
              <w:rPr>
                <w:rFonts w:ascii="Calibri" w:hAnsi="Calibri"/>
                <w:color w:val="000000"/>
              </w:rPr>
              <w:t>38</w:t>
            </w:r>
          </w:p>
        </w:tc>
        <w:tc>
          <w:tcPr>
            <w:tcW w:w="655" w:type="dxa"/>
            <w:tcBorders>
              <w:top w:val="nil"/>
              <w:left w:val="nil"/>
              <w:bottom w:val="single" w:sz="4" w:space="0" w:color="auto"/>
              <w:right w:val="single" w:sz="4" w:space="0" w:color="auto"/>
            </w:tcBorders>
            <w:shd w:val="clear" w:color="000000" w:fill="CCC0DA"/>
            <w:vAlign w:val="bottom"/>
            <w:hideMark/>
          </w:tcPr>
          <w:p w:rsidR="0045253A" w:rsidRPr="0045253A" w:rsidRDefault="0045253A" w:rsidP="003318E8">
            <w:pPr>
              <w:jc w:val="right"/>
              <w:rPr>
                <w:rFonts w:ascii="Calibri" w:hAnsi="Calibri"/>
                <w:color w:val="000000"/>
              </w:rPr>
            </w:pPr>
            <w:r w:rsidRPr="0045253A">
              <w:rPr>
                <w:rFonts w:ascii="Calibri" w:hAnsi="Calibri"/>
                <w:color w:val="000000"/>
              </w:rPr>
              <w:t>23%</w:t>
            </w:r>
          </w:p>
        </w:tc>
        <w:tc>
          <w:tcPr>
            <w:tcW w:w="656" w:type="dxa"/>
            <w:tcBorders>
              <w:top w:val="nil"/>
              <w:left w:val="nil"/>
              <w:bottom w:val="single" w:sz="4" w:space="0" w:color="auto"/>
              <w:right w:val="single" w:sz="4" w:space="0" w:color="auto"/>
            </w:tcBorders>
            <w:shd w:val="clear" w:color="000000" w:fill="60497A"/>
            <w:vAlign w:val="center"/>
            <w:hideMark/>
          </w:tcPr>
          <w:p w:rsidR="0045253A" w:rsidRPr="0045253A" w:rsidRDefault="0045253A" w:rsidP="003318E8">
            <w:pPr>
              <w:jc w:val="right"/>
              <w:rPr>
                <w:rFonts w:ascii="Calibri" w:hAnsi="Calibri"/>
                <w:color w:val="FFFFFF"/>
              </w:rPr>
            </w:pPr>
            <w:r w:rsidRPr="0045253A">
              <w:rPr>
                <w:rFonts w:ascii="Calibri" w:hAnsi="Calibri"/>
                <w:color w:val="FFFFFF"/>
              </w:rPr>
              <w:t>77</w:t>
            </w:r>
          </w:p>
        </w:tc>
        <w:tc>
          <w:tcPr>
            <w:tcW w:w="656" w:type="dxa"/>
            <w:tcBorders>
              <w:top w:val="nil"/>
              <w:left w:val="nil"/>
              <w:bottom w:val="single" w:sz="4" w:space="0" w:color="auto"/>
              <w:right w:val="single" w:sz="4" w:space="0" w:color="auto"/>
            </w:tcBorders>
            <w:shd w:val="clear" w:color="000000" w:fill="60497A"/>
            <w:vAlign w:val="bottom"/>
            <w:hideMark/>
          </w:tcPr>
          <w:p w:rsidR="0045253A" w:rsidRPr="0045253A" w:rsidRDefault="0045253A" w:rsidP="003318E8">
            <w:pPr>
              <w:jc w:val="right"/>
              <w:rPr>
                <w:rFonts w:ascii="Calibri" w:hAnsi="Calibri"/>
                <w:color w:val="FFFFFF"/>
              </w:rPr>
            </w:pPr>
            <w:r w:rsidRPr="0045253A">
              <w:rPr>
                <w:rFonts w:ascii="Calibri" w:hAnsi="Calibri"/>
                <w:color w:val="FFFFFF"/>
              </w:rPr>
              <w:t>47%</w:t>
            </w:r>
          </w:p>
        </w:tc>
      </w:tr>
      <w:tr w:rsidR="0045253A" w:rsidRPr="0045253A" w:rsidTr="0045253A">
        <w:trPr>
          <w:trHeight w:val="277"/>
        </w:trPr>
        <w:tc>
          <w:tcPr>
            <w:tcW w:w="4693" w:type="dxa"/>
            <w:tcBorders>
              <w:top w:val="nil"/>
              <w:left w:val="single" w:sz="4" w:space="0" w:color="auto"/>
              <w:bottom w:val="single" w:sz="4" w:space="0" w:color="auto"/>
              <w:right w:val="single" w:sz="4" w:space="0" w:color="auto"/>
            </w:tcBorders>
            <w:shd w:val="clear" w:color="auto" w:fill="auto"/>
            <w:vAlign w:val="center"/>
            <w:hideMark/>
          </w:tcPr>
          <w:p w:rsidR="0045253A" w:rsidRPr="0045253A" w:rsidRDefault="0045253A" w:rsidP="0045253A">
            <w:pPr>
              <w:rPr>
                <w:rFonts w:ascii="Calibri" w:hAnsi="Calibri"/>
                <w:color w:val="000000"/>
              </w:rPr>
            </w:pPr>
            <w:r w:rsidRPr="0045253A">
              <w:rPr>
                <w:rFonts w:ascii="Calibri" w:hAnsi="Calibri"/>
                <w:color w:val="000000"/>
              </w:rPr>
              <w:t>Wider Barriers sub-domain</w:t>
            </w:r>
          </w:p>
        </w:tc>
        <w:tc>
          <w:tcPr>
            <w:tcW w:w="655" w:type="dxa"/>
            <w:tcBorders>
              <w:top w:val="nil"/>
              <w:left w:val="nil"/>
              <w:bottom w:val="single" w:sz="4" w:space="0" w:color="auto"/>
              <w:right w:val="single" w:sz="4" w:space="0" w:color="auto"/>
            </w:tcBorders>
            <w:shd w:val="clear" w:color="000000" w:fill="60497A"/>
            <w:vAlign w:val="center"/>
            <w:hideMark/>
          </w:tcPr>
          <w:p w:rsidR="0045253A" w:rsidRPr="0045253A" w:rsidRDefault="0045253A" w:rsidP="003318E8">
            <w:pPr>
              <w:jc w:val="right"/>
              <w:rPr>
                <w:rFonts w:ascii="Calibri" w:hAnsi="Calibri"/>
                <w:color w:val="FFFFFF"/>
              </w:rPr>
            </w:pPr>
            <w:r w:rsidRPr="0045253A">
              <w:rPr>
                <w:rFonts w:ascii="Calibri" w:hAnsi="Calibri"/>
                <w:color w:val="FFFFFF"/>
              </w:rPr>
              <w:t>97</w:t>
            </w:r>
          </w:p>
        </w:tc>
        <w:tc>
          <w:tcPr>
            <w:tcW w:w="656" w:type="dxa"/>
            <w:tcBorders>
              <w:top w:val="nil"/>
              <w:left w:val="nil"/>
              <w:bottom w:val="single" w:sz="4" w:space="0" w:color="auto"/>
              <w:right w:val="single" w:sz="4" w:space="0" w:color="auto"/>
            </w:tcBorders>
            <w:shd w:val="clear" w:color="000000" w:fill="60497A"/>
            <w:vAlign w:val="bottom"/>
            <w:hideMark/>
          </w:tcPr>
          <w:p w:rsidR="0045253A" w:rsidRPr="0045253A" w:rsidRDefault="0045253A" w:rsidP="003318E8">
            <w:pPr>
              <w:jc w:val="right"/>
              <w:rPr>
                <w:rFonts w:ascii="Calibri" w:hAnsi="Calibri"/>
                <w:color w:val="FFFFFF"/>
              </w:rPr>
            </w:pPr>
            <w:r w:rsidRPr="0045253A">
              <w:rPr>
                <w:rFonts w:ascii="Calibri" w:hAnsi="Calibri"/>
                <w:color w:val="FFFFFF"/>
              </w:rPr>
              <w:t>59%</w:t>
            </w:r>
          </w:p>
        </w:tc>
        <w:tc>
          <w:tcPr>
            <w:tcW w:w="655" w:type="dxa"/>
            <w:tcBorders>
              <w:top w:val="nil"/>
              <w:left w:val="nil"/>
              <w:bottom w:val="single" w:sz="4" w:space="0" w:color="auto"/>
              <w:right w:val="single" w:sz="4" w:space="0" w:color="auto"/>
            </w:tcBorders>
            <w:shd w:val="clear" w:color="000000" w:fill="CCC0DA"/>
            <w:vAlign w:val="center"/>
            <w:hideMark/>
          </w:tcPr>
          <w:p w:rsidR="0045253A" w:rsidRPr="0045253A" w:rsidRDefault="0045253A" w:rsidP="003318E8">
            <w:pPr>
              <w:jc w:val="right"/>
              <w:rPr>
                <w:rFonts w:ascii="Calibri" w:hAnsi="Calibri"/>
                <w:color w:val="000000"/>
              </w:rPr>
            </w:pPr>
            <w:r w:rsidRPr="0045253A">
              <w:rPr>
                <w:rFonts w:ascii="Calibri" w:hAnsi="Calibri"/>
                <w:color w:val="000000"/>
              </w:rPr>
              <w:t>45</w:t>
            </w:r>
          </w:p>
        </w:tc>
        <w:tc>
          <w:tcPr>
            <w:tcW w:w="656" w:type="dxa"/>
            <w:tcBorders>
              <w:top w:val="nil"/>
              <w:left w:val="nil"/>
              <w:bottom w:val="single" w:sz="4" w:space="0" w:color="auto"/>
              <w:right w:val="single" w:sz="4" w:space="0" w:color="auto"/>
            </w:tcBorders>
            <w:shd w:val="clear" w:color="000000" w:fill="CCC0DA"/>
            <w:vAlign w:val="bottom"/>
            <w:hideMark/>
          </w:tcPr>
          <w:p w:rsidR="0045253A" w:rsidRPr="0045253A" w:rsidRDefault="0045253A" w:rsidP="003318E8">
            <w:pPr>
              <w:jc w:val="right"/>
              <w:rPr>
                <w:rFonts w:ascii="Calibri" w:hAnsi="Calibri"/>
                <w:color w:val="000000"/>
              </w:rPr>
            </w:pPr>
            <w:r w:rsidRPr="0045253A">
              <w:rPr>
                <w:rFonts w:ascii="Calibri" w:hAnsi="Calibri"/>
                <w:color w:val="000000"/>
              </w:rPr>
              <w:t>27%</w:t>
            </w:r>
          </w:p>
        </w:tc>
        <w:tc>
          <w:tcPr>
            <w:tcW w:w="656" w:type="dxa"/>
            <w:tcBorders>
              <w:top w:val="nil"/>
              <w:left w:val="nil"/>
              <w:bottom w:val="single" w:sz="4" w:space="0" w:color="auto"/>
              <w:right w:val="single" w:sz="4" w:space="0" w:color="auto"/>
            </w:tcBorders>
            <w:shd w:val="clear" w:color="000000" w:fill="D8E4BC"/>
            <w:vAlign w:val="center"/>
            <w:hideMark/>
          </w:tcPr>
          <w:p w:rsidR="0045253A" w:rsidRPr="0045253A" w:rsidRDefault="0045253A" w:rsidP="003318E8">
            <w:pPr>
              <w:jc w:val="right"/>
              <w:rPr>
                <w:rFonts w:ascii="Calibri" w:hAnsi="Calibri"/>
                <w:color w:val="000000"/>
              </w:rPr>
            </w:pPr>
            <w:r w:rsidRPr="0045253A">
              <w:rPr>
                <w:rFonts w:ascii="Calibri" w:hAnsi="Calibri"/>
                <w:color w:val="000000"/>
              </w:rPr>
              <w:t>19</w:t>
            </w:r>
          </w:p>
        </w:tc>
        <w:tc>
          <w:tcPr>
            <w:tcW w:w="655" w:type="dxa"/>
            <w:tcBorders>
              <w:top w:val="nil"/>
              <w:left w:val="nil"/>
              <w:bottom w:val="single" w:sz="4" w:space="0" w:color="auto"/>
              <w:right w:val="single" w:sz="4" w:space="0" w:color="auto"/>
            </w:tcBorders>
            <w:shd w:val="clear" w:color="000000" w:fill="D8E4BC"/>
            <w:vAlign w:val="bottom"/>
            <w:hideMark/>
          </w:tcPr>
          <w:p w:rsidR="0045253A" w:rsidRPr="0045253A" w:rsidRDefault="0045253A" w:rsidP="003318E8">
            <w:pPr>
              <w:jc w:val="right"/>
              <w:rPr>
                <w:rFonts w:ascii="Calibri" w:hAnsi="Calibri"/>
                <w:color w:val="000000"/>
              </w:rPr>
            </w:pPr>
            <w:r w:rsidRPr="0045253A">
              <w:rPr>
                <w:rFonts w:ascii="Calibri" w:hAnsi="Calibri"/>
                <w:color w:val="000000"/>
              </w:rPr>
              <w:t>12%</w:t>
            </w:r>
          </w:p>
        </w:tc>
        <w:tc>
          <w:tcPr>
            <w:tcW w:w="656" w:type="dxa"/>
            <w:tcBorders>
              <w:top w:val="nil"/>
              <w:left w:val="nil"/>
              <w:bottom w:val="single" w:sz="4" w:space="0" w:color="auto"/>
              <w:right w:val="single" w:sz="4" w:space="0" w:color="auto"/>
            </w:tcBorders>
            <w:shd w:val="clear" w:color="000000" w:fill="00B050"/>
            <w:vAlign w:val="center"/>
            <w:hideMark/>
          </w:tcPr>
          <w:p w:rsidR="0045253A" w:rsidRPr="0045253A" w:rsidRDefault="0045253A" w:rsidP="003318E8">
            <w:pPr>
              <w:jc w:val="right"/>
              <w:rPr>
                <w:rFonts w:ascii="Calibri" w:hAnsi="Calibri"/>
                <w:color w:val="FFFFFF"/>
              </w:rPr>
            </w:pPr>
            <w:r w:rsidRPr="0045253A">
              <w:rPr>
                <w:rFonts w:ascii="Calibri" w:hAnsi="Calibri"/>
                <w:color w:val="FFFFFF"/>
              </w:rPr>
              <w:t>4</w:t>
            </w:r>
          </w:p>
        </w:tc>
        <w:tc>
          <w:tcPr>
            <w:tcW w:w="655" w:type="dxa"/>
            <w:tcBorders>
              <w:top w:val="nil"/>
              <w:left w:val="nil"/>
              <w:bottom w:val="single" w:sz="4" w:space="0" w:color="auto"/>
              <w:right w:val="single" w:sz="4" w:space="0" w:color="auto"/>
            </w:tcBorders>
            <w:shd w:val="clear" w:color="000000" w:fill="00B050"/>
            <w:vAlign w:val="bottom"/>
            <w:hideMark/>
          </w:tcPr>
          <w:p w:rsidR="0045253A" w:rsidRPr="0045253A" w:rsidRDefault="0045253A" w:rsidP="003318E8">
            <w:pPr>
              <w:jc w:val="right"/>
              <w:rPr>
                <w:rFonts w:ascii="Calibri" w:hAnsi="Calibri"/>
                <w:color w:val="FFFFFF"/>
              </w:rPr>
            </w:pPr>
            <w:r w:rsidRPr="0045253A">
              <w:rPr>
                <w:rFonts w:ascii="Calibri" w:hAnsi="Calibri"/>
                <w:color w:val="FFFFFF"/>
              </w:rPr>
              <w:t>2%</w:t>
            </w:r>
          </w:p>
        </w:tc>
        <w:tc>
          <w:tcPr>
            <w:tcW w:w="656" w:type="dxa"/>
            <w:tcBorders>
              <w:top w:val="nil"/>
              <w:left w:val="nil"/>
              <w:bottom w:val="single" w:sz="4" w:space="0" w:color="auto"/>
              <w:right w:val="single" w:sz="4" w:space="0" w:color="auto"/>
            </w:tcBorders>
            <w:shd w:val="clear" w:color="000000" w:fill="00B050"/>
            <w:vAlign w:val="center"/>
            <w:hideMark/>
          </w:tcPr>
          <w:p w:rsidR="0045253A" w:rsidRPr="0045253A" w:rsidRDefault="0045253A" w:rsidP="003318E8">
            <w:pPr>
              <w:jc w:val="right"/>
              <w:rPr>
                <w:rFonts w:ascii="Calibri" w:hAnsi="Calibri"/>
                <w:color w:val="FFFFFF"/>
              </w:rPr>
            </w:pPr>
            <w:r w:rsidRPr="0045253A">
              <w:rPr>
                <w:rFonts w:ascii="Calibri" w:hAnsi="Calibri"/>
                <w:color w:val="FFFFFF"/>
              </w:rPr>
              <w:t>0</w:t>
            </w:r>
          </w:p>
        </w:tc>
        <w:tc>
          <w:tcPr>
            <w:tcW w:w="656" w:type="dxa"/>
            <w:tcBorders>
              <w:top w:val="nil"/>
              <w:left w:val="nil"/>
              <w:bottom w:val="single" w:sz="4" w:space="0" w:color="auto"/>
              <w:right w:val="single" w:sz="4" w:space="0" w:color="auto"/>
            </w:tcBorders>
            <w:shd w:val="clear" w:color="000000" w:fill="00B050"/>
            <w:vAlign w:val="bottom"/>
            <w:hideMark/>
          </w:tcPr>
          <w:p w:rsidR="0045253A" w:rsidRPr="0045253A" w:rsidRDefault="0045253A" w:rsidP="003318E8">
            <w:pPr>
              <w:jc w:val="right"/>
              <w:rPr>
                <w:rFonts w:ascii="Calibri" w:hAnsi="Calibri"/>
                <w:color w:val="FFFFFF"/>
              </w:rPr>
            </w:pPr>
            <w:r w:rsidRPr="0045253A">
              <w:rPr>
                <w:rFonts w:ascii="Calibri" w:hAnsi="Calibri"/>
                <w:color w:val="FFFFFF"/>
              </w:rPr>
              <w:t>0%</w:t>
            </w:r>
          </w:p>
        </w:tc>
      </w:tr>
      <w:tr w:rsidR="0045253A" w:rsidRPr="0045253A" w:rsidTr="0045253A">
        <w:trPr>
          <w:trHeight w:val="277"/>
        </w:trPr>
        <w:tc>
          <w:tcPr>
            <w:tcW w:w="4693" w:type="dxa"/>
            <w:tcBorders>
              <w:top w:val="nil"/>
              <w:left w:val="single" w:sz="4" w:space="0" w:color="auto"/>
              <w:bottom w:val="single" w:sz="4" w:space="0" w:color="auto"/>
              <w:right w:val="single" w:sz="4" w:space="0" w:color="auto"/>
            </w:tcBorders>
            <w:shd w:val="clear" w:color="auto" w:fill="auto"/>
            <w:vAlign w:val="center"/>
            <w:hideMark/>
          </w:tcPr>
          <w:p w:rsidR="0045253A" w:rsidRPr="0045253A" w:rsidRDefault="0045253A" w:rsidP="0045253A">
            <w:pPr>
              <w:rPr>
                <w:rFonts w:ascii="Calibri" w:hAnsi="Calibri"/>
                <w:b/>
                <w:bCs/>
                <w:color w:val="000000"/>
              </w:rPr>
            </w:pPr>
            <w:r w:rsidRPr="0045253A">
              <w:rPr>
                <w:rFonts w:ascii="Calibri" w:hAnsi="Calibri"/>
                <w:b/>
                <w:bCs/>
                <w:color w:val="000000"/>
              </w:rPr>
              <w:t>Crime</w:t>
            </w:r>
          </w:p>
        </w:tc>
        <w:tc>
          <w:tcPr>
            <w:tcW w:w="655" w:type="dxa"/>
            <w:tcBorders>
              <w:top w:val="nil"/>
              <w:left w:val="nil"/>
              <w:bottom w:val="single" w:sz="4" w:space="0" w:color="auto"/>
              <w:right w:val="single" w:sz="4" w:space="0" w:color="auto"/>
            </w:tcBorders>
            <w:shd w:val="clear" w:color="000000" w:fill="D8E4BC"/>
            <w:vAlign w:val="center"/>
            <w:hideMark/>
          </w:tcPr>
          <w:p w:rsidR="0045253A" w:rsidRPr="0045253A" w:rsidRDefault="0045253A" w:rsidP="003318E8">
            <w:pPr>
              <w:jc w:val="right"/>
              <w:rPr>
                <w:rFonts w:ascii="Calibri" w:hAnsi="Calibri"/>
                <w:color w:val="000000"/>
              </w:rPr>
            </w:pPr>
            <w:r w:rsidRPr="0045253A">
              <w:rPr>
                <w:rFonts w:ascii="Calibri" w:hAnsi="Calibri"/>
                <w:color w:val="000000"/>
              </w:rPr>
              <w:t>19</w:t>
            </w:r>
          </w:p>
        </w:tc>
        <w:tc>
          <w:tcPr>
            <w:tcW w:w="656" w:type="dxa"/>
            <w:tcBorders>
              <w:top w:val="nil"/>
              <w:left w:val="nil"/>
              <w:bottom w:val="single" w:sz="4" w:space="0" w:color="auto"/>
              <w:right w:val="single" w:sz="4" w:space="0" w:color="auto"/>
            </w:tcBorders>
            <w:shd w:val="clear" w:color="000000" w:fill="D8E4BC"/>
            <w:vAlign w:val="bottom"/>
            <w:hideMark/>
          </w:tcPr>
          <w:p w:rsidR="0045253A" w:rsidRPr="0045253A" w:rsidRDefault="0045253A" w:rsidP="003318E8">
            <w:pPr>
              <w:jc w:val="right"/>
              <w:rPr>
                <w:rFonts w:ascii="Calibri" w:hAnsi="Calibri"/>
                <w:color w:val="000000"/>
              </w:rPr>
            </w:pPr>
            <w:r w:rsidRPr="0045253A">
              <w:rPr>
                <w:rFonts w:ascii="Calibri" w:hAnsi="Calibri"/>
                <w:color w:val="000000"/>
              </w:rPr>
              <w:t>12%</w:t>
            </w:r>
          </w:p>
        </w:tc>
        <w:tc>
          <w:tcPr>
            <w:tcW w:w="655" w:type="dxa"/>
            <w:tcBorders>
              <w:top w:val="nil"/>
              <w:left w:val="nil"/>
              <w:bottom w:val="single" w:sz="4" w:space="0" w:color="auto"/>
              <w:right w:val="single" w:sz="4" w:space="0" w:color="auto"/>
            </w:tcBorders>
            <w:shd w:val="clear" w:color="000000" w:fill="D8E4BC"/>
            <w:vAlign w:val="center"/>
            <w:hideMark/>
          </w:tcPr>
          <w:p w:rsidR="0045253A" w:rsidRPr="0045253A" w:rsidRDefault="0045253A" w:rsidP="003318E8">
            <w:pPr>
              <w:jc w:val="right"/>
              <w:rPr>
                <w:rFonts w:ascii="Calibri" w:hAnsi="Calibri"/>
                <w:color w:val="000000"/>
              </w:rPr>
            </w:pPr>
            <w:r w:rsidRPr="0045253A">
              <w:rPr>
                <w:rFonts w:ascii="Calibri" w:hAnsi="Calibri"/>
                <w:color w:val="000000"/>
              </w:rPr>
              <w:t>25</w:t>
            </w:r>
          </w:p>
        </w:tc>
        <w:tc>
          <w:tcPr>
            <w:tcW w:w="656" w:type="dxa"/>
            <w:tcBorders>
              <w:top w:val="nil"/>
              <w:left w:val="nil"/>
              <w:bottom w:val="single" w:sz="4" w:space="0" w:color="auto"/>
              <w:right w:val="single" w:sz="4" w:space="0" w:color="auto"/>
            </w:tcBorders>
            <w:shd w:val="clear" w:color="000000" w:fill="D8E4BC"/>
            <w:vAlign w:val="bottom"/>
            <w:hideMark/>
          </w:tcPr>
          <w:p w:rsidR="0045253A" w:rsidRPr="0045253A" w:rsidRDefault="0045253A" w:rsidP="003318E8">
            <w:pPr>
              <w:jc w:val="right"/>
              <w:rPr>
                <w:rFonts w:ascii="Calibri" w:hAnsi="Calibri"/>
                <w:color w:val="000000"/>
              </w:rPr>
            </w:pPr>
            <w:r w:rsidRPr="0045253A">
              <w:rPr>
                <w:rFonts w:ascii="Calibri" w:hAnsi="Calibri"/>
                <w:color w:val="000000"/>
              </w:rPr>
              <w:t>15%</w:t>
            </w:r>
          </w:p>
        </w:tc>
        <w:tc>
          <w:tcPr>
            <w:tcW w:w="656" w:type="dxa"/>
            <w:tcBorders>
              <w:top w:val="nil"/>
              <w:left w:val="nil"/>
              <w:bottom w:val="single" w:sz="4" w:space="0" w:color="auto"/>
              <w:right w:val="single" w:sz="4" w:space="0" w:color="auto"/>
            </w:tcBorders>
            <w:shd w:val="clear" w:color="000000" w:fill="CCC0DA"/>
            <w:vAlign w:val="center"/>
            <w:hideMark/>
          </w:tcPr>
          <w:p w:rsidR="0045253A" w:rsidRPr="0045253A" w:rsidRDefault="0045253A" w:rsidP="003318E8">
            <w:pPr>
              <w:jc w:val="right"/>
              <w:rPr>
                <w:rFonts w:ascii="Calibri" w:hAnsi="Calibri"/>
                <w:color w:val="000000"/>
              </w:rPr>
            </w:pPr>
            <w:r w:rsidRPr="0045253A">
              <w:rPr>
                <w:rFonts w:ascii="Calibri" w:hAnsi="Calibri"/>
                <w:color w:val="000000"/>
              </w:rPr>
              <w:t>42</w:t>
            </w:r>
          </w:p>
        </w:tc>
        <w:tc>
          <w:tcPr>
            <w:tcW w:w="655" w:type="dxa"/>
            <w:tcBorders>
              <w:top w:val="nil"/>
              <w:left w:val="nil"/>
              <w:bottom w:val="single" w:sz="4" w:space="0" w:color="auto"/>
              <w:right w:val="single" w:sz="4" w:space="0" w:color="auto"/>
            </w:tcBorders>
            <w:shd w:val="clear" w:color="000000" w:fill="CCC0DA"/>
            <w:vAlign w:val="bottom"/>
            <w:hideMark/>
          </w:tcPr>
          <w:p w:rsidR="0045253A" w:rsidRPr="0045253A" w:rsidRDefault="0045253A" w:rsidP="003318E8">
            <w:pPr>
              <w:jc w:val="right"/>
              <w:rPr>
                <w:rFonts w:ascii="Calibri" w:hAnsi="Calibri"/>
                <w:color w:val="000000"/>
              </w:rPr>
            </w:pPr>
            <w:r w:rsidRPr="0045253A">
              <w:rPr>
                <w:rFonts w:ascii="Calibri" w:hAnsi="Calibri"/>
                <w:color w:val="000000"/>
              </w:rPr>
              <w:t>25%</w:t>
            </w:r>
          </w:p>
        </w:tc>
        <w:tc>
          <w:tcPr>
            <w:tcW w:w="656" w:type="dxa"/>
            <w:tcBorders>
              <w:top w:val="nil"/>
              <w:left w:val="nil"/>
              <w:bottom w:val="single" w:sz="4" w:space="0" w:color="auto"/>
              <w:right w:val="single" w:sz="4" w:space="0" w:color="auto"/>
            </w:tcBorders>
            <w:shd w:val="clear" w:color="000000" w:fill="60497A"/>
            <w:vAlign w:val="center"/>
            <w:hideMark/>
          </w:tcPr>
          <w:p w:rsidR="0045253A" w:rsidRPr="0045253A" w:rsidRDefault="0045253A" w:rsidP="003318E8">
            <w:pPr>
              <w:jc w:val="right"/>
              <w:rPr>
                <w:rFonts w:ascii="Calibri" w:hAnsi="Calibri"/>
                <w:color w:val="FFFFFF"/>
              </w:rPr>
            </w:pPr>
            <w:r w:rsidRPr="0045253A">
              <w:rPr>
                <w:rFonts w:ascii="Calibri" w:hAnsi="Calibri"/>
                <w:color w:val="FFFFFF"/>
              </w:rPr>
              <w:t>63</w:t>
            </w:r>
          </w:p>
        </w:tc>
        <w:tc>
          <w:tcPr>
            <w:tcW w:w="655" w:type="dxa"/>
            <w:tcBorders>
              <w:top w:val="nil"/>
              <w:left w:val="nil"/>
              <w:bottom w:val="single" w:sz="4" w:space="0" w:color="auto"/>
              <w:right w:val="single" w:sz="4" w:space="0" w:color="auto"/>
            </w:tcBorders>
            <w:shd w:val="clear" w:color="000000" w:fill="60497A"/>
            <w:vAlign w:val="bottom"/>
            <w:hideMark/>
          </w:tcPr>
          <w:p w:rsidR="0045253A" w:rsidRPr="0045253A" w:rsidRDefault="0045253A" w:rsidP="003318E8">
            <w:pPr>
              <w:jc w:val="right"/>
              <w:rPr>
                <w:rFonts w:ascii="Calibri" w:hAnsi="Calibri"/>
                <w:color w:val="FFFFFF"/>
              </w:rPr>
            </w:pPr>
            <w:r w:rsidRPr="0045253A">
              <w:rPr>
                <w:rFonts w:ascii="Calibri" w:hAnsi="Calibri"/>
                <w:color w:val="FFFFFF"/>
              </w:rPr>
              <w:t>38%</w:t>
            </w:r>
          </w:p>
        </w:tc>
        <w:tc>
          <w:tcPr>
            <w:tcW w:w="656" w:type="dxa"/>
            <w:tcBorders>
              <w:top w:val="nil"/>
              <w:left w:val="nil"/>
              <w:bottom w:val="single" w:sz="4" w:space="0" w:color="auto"/>
              <w:right w:val="single" w:sz="4" w:space="0" w:color="auto"/>
            </w:tcBorders>
            <w:shd w:val="clear" w:color="000000" w:fill="00B050"/>
            <w:vAlign w:val="center"/>
            <w:hideMark/>
          </w:tcPr>
          <w:p w:rsidR="0045253A" w:rsidRPr="0045253A" w:rsidRDefault="0045253A" w:rsidP="003318E8">
            <w:pPr>
              <w:jc w:val="right"/>
              <w:rPr>
                <w:rFonts w:ascii="Calibri" w:hAnsi="Calibri"/>
                <w:color w:val="FFFFFF"/>
              </w:rPr>
            </w:pPr>
            <w:r w:rsidRPr="0045253A">
              <w:rPr>
                <w:rFonts w:ascii="Calibri" w:hAnsi="Calibri"/>
                <w:color w:val="FFFFFF"/>
              </w:rPr>
              <w:t>16</w:t>
            </w:r>
          </w:p>
        </w:tc>
        <w:tc>
          <w:tcPr>
            <w:tcW w:w="656" w:type="dxa"/>
            <w:tcBorders>
              <w:top w:val="nil"/>
              <w:left w:val="nil"/>
              <w:bottom w:val="single" w:sz="4" w:space="0" w:color="auto"/>
              <w:right w:val="single" w:sz="4" w:space="0" w:color="auto"/>
            </w:tcBorders>
            <w:shd w:val="clear" w:color="000000" w:fill="00B050"/>
            <w:vAlign w:val="bottom"/>
            <w:hideMark/>
          </w:tcPr>
          <w:p w:rsidR="0045253A" w:rsidRPr="0045253A" w:rsidRDefault="0045253A" w:rsidP="003318E8">
            <w:pPr>
              <w:jc w:val="right"/>
              <w:rPr>
                <w:rFonts w:ascii="Calibri" w:hAnsi="Calibri"/>
                <w:color w:val="FFFFFF"/>
              </w:rPr>
            </w:pPr>
            <w:r w:rsidRPr="0045253A">
              <w:rPr>
                <w:rFonts w:ascii="Calibri" w:hAnsi="Calibri"/>
                <w:color w:val="FFFFFF"/>
              </w:rPr>
              <w:t>10%</w:t>
            </w:r>
          </w:p>
        </w:tc>
      </w:tr>
      <w:tr w:rsidR="0045253A" w:rsidRPr="0045253A" w:rsidTr="0045253A">
        <w:trPr>
          <w:trHeight w:val="277"/>
        </w:trPr>
        <w:tc>
          <w:tcPr>
            <w:tcW w:w="4693" w:type="dxa"/>
            <w:tcBorders>
              <w:top w:val="nil"/>
              <w:left w:val="single" w:sz="4" w:space="0" w:color="auto"/>
              <w:bottom w:val="single" w:sz="4" w:space="0" w:color="auto"/>
              <w:right w:val="single" w:sz="4" w:space="0" w:color="auto"/>
            </w:tcBorders>
            <w:shd w:val="clear" w:color="auto" w:fill="auto"/>
            <w:vAlign w:val="center"/>
            <w:hideMark/>
          </w:tcPr>
          <w:p w:rsidR="0045253A" w:rsidRPr="0045253A" w:rsidRDefault="0045253A" w:rsidP="0045253A">
            <w:pPr>
              <w:rPr>
                <w:rFonts w:ascii="Calibri" w:hAnsi="Calibri"/>
                <w:b/>
                <w:bCs/>
                <w:color w:val="000000"/>
              </w:rPr>
            </w:pPr>
            <w:r w:rsidRPr="0045253A">
              <w:rPr>
                <w:rFonts w:ascii="Calibri" w:hAnsi="Calibri"/>
                <w:b/>
                <w:bCs/>
                <w:color w:val="000000"/>
              </w:rPr>
              <w:t>Living Environment</w:t>
            </w:r>
          </w:p>
        </w:tc>
        <w:tc>
          <w:tcPr>
            <w:tcW w:w="655" w:type="dxa"/>
            <w:tcBorders>
              <w:top w:val="nil"/>
              <w:left w:val="nil"/>
              <w:bottom w:val="single" w:sz="4" w:space="0" w:color="auto"/>
              <w:right w:val="single" w:sz="4" w:space="0" w:color="auto"/>
            </w:tcBorders>
            <w:shd w:val="clear" w:color="000000" w:fill="CCC0DA"/>
            <w:vAlign w:val="center"/>
            <w:hideMark/>
          </w:tcPr>
          <w:p w:rsidR="0045253A" w:rsidRPr="0045253A" w:rsidRDefault="0045253A" w:rsidP="003318E8">
            <w:pPr>
              <w:jc w:val="right"/>
              <w:rPr>
                <w:rFonts w:ascii="Calibri" w:hAnsi="Calibri"/>
                <w:color w:val="000000"/>
              </w:rPr>
            </w:pPr>
            <w:r w:rsidRPr="0045253A">
              <w:rPr>
                <w:rFonts w:ascii="Calibri" w:hAnsi="Calibri"/>
                <w:color w:val="000000"/>
              </w:rPr>
              <w:t>41</w:t>
            </w:r>
          </w:p>
        </w:tc>
        <w:tc>
          <w:tcPr>
            <w:tcW w:w="656" w:type="dxa"/>
            <w:tcBorders>
              <w:top w:val="nil"/>
              <w:left w:val="nil"/>
              <w:bottom w:val="single" w:sz="4" w:space="0" w:color="auto"/>
              <w:right w:val="single" w:sz="4" w:space="0" w:color="auto"/>
            </w:tcBorders>
            <w:shd w:val="clear" w:color="000000" w:fill="CCC0DA"/>
            <w:vAlign w:val="bottom"/>
            <w:hideMark/>
          </w:tcPr>
          <w:p w:rsidR="0045253A" w:rsidRPr="0045253A" w:rsidRDefault="0045253A" w:rsidP="003318E8">
            <w:pPr>
              <w:jc w:val="right"/>
              <w:rPr>
                <w:rFonts w:ascii="Calibri" w:hAnsi="Calibri"/>
                <w:color w:val="000000"/>
              </w:rPr>
            </w:pPr>
            <w:r w:rsidRPr="0045253A">
              <w:rPr>
                <w:rFonts w:ascii="Calibri" w:hAnsi="Calibri"/>
                <w:color w:val="000000"/>
              </w:rPr>
              <w:t>25%</w:t>
            </w:r>
          </w:p>
        </w:tc>
        <w:tc>
          <w:tcPr>
            <w:tcW w:w="655" w:type="dxa"/>
            <w:tcBorders>
              <w:top w:val="nil"/>
              <w:left w:val="nil"/>
              <w:bottom w:val="single" w:sz="4" w:space="0" w:color="auto"/>
              <w:right w:val="single" w:sz="4" w:space="0" w:color="auto"/>
            </w:tcBorders>
            <w:shd w:val="clear" w:color="000000" w:fill="CCC0DA"/>
            <w:vAlign w:val="center"/>
            <w:hideMark/>
          </w:tcPr>
          <w:p w:rsidR="0045253A" w:rsidRPr="0045253A" w:rsidRDefault="0045253A" w:rsidP="003318E8">
            <w:pPr>
              <w:jc w:val="right"/>
              <w:rPr>
                <w:rFonts w:ascii="Calibri" w:hAnsi="Calibri"/>
                <w:color w:val="000000"/>
              </w:rPr>
            </w:pPr>
            <w:r w:rsidRPr="0045253A">
              <w:rPr>
                <w:rFonts w:ascii="Calibri" w:hAnsi="Calibri"/>
                <w:color w:val="000000"/>
              </w:rPr>
              <w:t>38</w:t>
            </w:r>
          </w:p>
        </w:tc>
        <w:tc>
          <w:tcPr>
            <w:tcW w:w="656" w:type="dxa"/>
            <w:tcBorders>
              <w:top w:val="nil"/>
              <w:left w:val="nil"/>
              <w:bottom w:val="single" w:sz="4" w:space="0" w:color="auto"/>
              <w:right w:val="single" w:sz="4" w:space="0" w:color="auto"/>
            </w:tcBorders>
            <w:shd w:val="clear" w:color="000000" w:fill="CCC0DA"/>
            <w:vAlign w:val="bottom"/>
            <w:hideMark/>
          </w:tcPr>
          <w:p w:rsidR="0045253A" w:rsidRPr="0045253A" w:rsidRDefault="0045253A" w:rsidP="003318E8">
            <w:pPr>
              <w:jc w:val="right"/>
              <w:rPr>
                <w:rFonts w:ascii="Calibri" w:hAnsi="Calibri"/>
                <w:color w:val="000000"/>
              </w:rPr>
            </w:pPr>
            <w:r w:rsidRPr="0045253A">
              <w:rPr>
                <w:rFonts w:ascii="Calibri" w:hAnsi="Calibri"/>
                <w:color w:val="000000"/>
              </w:rPr>
              <w:t>23%</w:t>
            </w:r>
          </w:p>
        </w:tc>
        <w:tc>
          <w:tcPr>
            <w:tcW w:w="656" w:type="dxa"/>
            <w:tcBorders>
              <w:top w:val="nil"/>
              <w:left w:val="nil"/>
              <w:bottom w:val="single" w:sz="4" w:space="0" w:color="auto"/>
              <w:right w:val="single" w:sz="4" w:space="0" w:color="auto"/>
            </w:tcBorders>
            <w:shd w:val="clear" w:color="auto" w:fill="auto"/>
            <w:vAlign w:val="center"/>
            <w:hideMark/>
          </w:tcPr>
          <w:p w:rsidR="0045253A" w:rsidRPr="0045253A" w:rsidRDefault="0045253A" w:rsidP="003318E8">
            <w:pPr>
              <w:jc w:val="right"/>
              <w:rPr>
                <w:rFonts w:ascii="Calibri" w:hAnsi="Calibri"/>
                <w:color w:val="000000"/>
              </w:rPr>
            </w:pPr>
            <w:r w:rsidRPr="0045253A">
              <w:rPr>
                <w:rFonts w:ascii="Calibri" w:hAnsi="Calibri"/>
                <w:color w:val="000000"/>
              </w:rPr>
              <w:t>35</w:t>
            </w:r>
          </w:p>
        </w:tc>
        <w:tc>
          <w:tcPr>
            <w:tcW w:w="655" w:type="dxa"/>
            <w:tcBorders>
              <w:top w:val="nil"/>
              <w:left w:val="nil"/>
              <w:bottom w:val="single" w:sz="4" w:space="0" w:color="auto"/>
              <w:right w:val="single" w:sz="4" w:space="0" w:color="auto"/>
            </w:tcBorders>
            <w:shd w:val="clear" w:color="auto" w:fill="auto"/>
            <w:vAlign w:val="bottom"/>
            <w:hideMark/>
          </w:tcPr>
          <w:p w:rsidR="0045253A" w:rsidRPr="0045253A" w:rsidRDefault="0045253A" w:rsidP="003318E8">
            <w:pPr>
              <w:jc w:val="right"/>
              <w:rPr>
                <w:rFonts w:ascii="Calibri" w:hAnsi="Calibri"/>
                <w:color w:val="000000"/>
              </w:rPr>
            </w:pPr>
            <w:r w:rsidRPr="0045253A">
              <w:rPr>
                <w:rFonts w:ascii="Calibri" w:hAnsi="Calibri"/>
                <w:color w:val="000000"/>
              </w:rPr>
              <w:t>21%</w:t>
            </w:r>
          </w:p>
        </w:tc>
        <w:tc>
          <w:tcPr>
            <w:tcW w:w="656" w:type="dxa"/>
            <w:tcBorders>
              <w:top w:val="nil"/>
              <w:left w:val="nil"/>
              <w:bottom w:val="single" w:sz="4" w:space="0" w:color="auto"/>
              <w:right w:val="single" w:sz="4" w:space="0" w:color="auto"/>
            </w:tcBorders>
            <w:shd w:val="clear" w:color="auto" w:fill="auto"/>
            <w:vAlign w:val="center"/>
            <w:hideMark/>
          </w:tcPr>
          <w:p w:rsidR="0045253A" w:rsidRPr="0045253A" w:rsidRDefault="0045253A" w:rsidP="003318E8">
            <w:pPr>
              <w:jc w:val="right"/>
              <w:rPr>
                <w:rFonts w:ascii="Calibri" w:hAnsi="Calibri"/>
                <w:color w:val="000000"/>
              </w:rPr>
            </w:pPr>
            <w:r w:rsidRPr="0045253A">
              <w:rPr>
                <w:rFonts w:ascii="Calibri" w:hAnsi="Calibri"/>
                <w:color w:val="000000"/>
              </w:rPr>
              <w:t>36</w:t>
            </w:r>
          </w:p>
        </w:tc>
        <w:tc>
          <w:tcPr>
            <w:tcW w:w="655" w:type="dxa"/>
            <w:tcBorders>
              <w:top w:val="nil"/>
              <w:left w:val="nil"/>
              <w:bottom w:val="single" w:sz="4" w:space="0" w:color="auto"/>
              <w:right w:val="single" w:sz="4" w:space="0" w:color="auto"/>
            </w:tcBorders>
            <w:shd w:val="clear" w:color="auto" w:fill="auto"/>
            <w:vAlign w:val="bottom"/>
            <w:hideMark/>
          </w:tcPr>
          <w:p w:rsidR="0045253A" w:rsidRPr="0045253A" w:rsidRDefault="0045253A" w:rsidP="003318E8">
            <w:pPr>
              <w:jc w:val="right"/>
              <w:rPr>
                <w:rFonts w:ascii="Calibri" w:hAnsi="Calibri"/>
                <w:color w:val="000000"/>
              </w:rPr>
            </w:pPr>
            <w:r w:rsidRPr="0045253A">
              <w:rPr>
                <w:rFonts w:ascii="Calibri" w:hAnsi="Calibri"/>
                <w:color w:val="000000"/>
              </w:rPr>
              <w:t>22%</w:t>
            </w:r>
          </w:p>
        </w:tc>
        <w:tc>
          <w:tcPr>
            <w:tcW w:w="656" w:type="dxa"/>
            <w:tcBorders>
              <w:top w:val="nil"/>
              <w:left w:val="nil"/>
              <w:bottom w:val="single" w:sz="4" w:space="0" w:color="auto"/>
              <w:right w:val="single" w:sz="4" w:space="0" w:color="auto"/>
            </w:tcBorders>
            <w:shd w:val="clear" w:color="000000" w:fill="00B050"/>
            <w:vAlign w:val="center"/>
            <w:hideMark/>
          </w:tcPr>
          <w:p w:rsidR="0045253A" w:rsidRPr="0045253A" w:rsidRDefault="0045253A" w:rsidP="003318E8">
            <w:pPr>
              <w:jc w:val="right"/>
              <w:rPr>
                <w:rFonts w:ascii="Calibri" w:hAnsi="Calibri"/>
                <w:color w:val="FFFFFF"/>
              </w:rPr>
            </w:pPr>
            <w:r w:rsidRPr="0045253A">
              <w:rPr>
                <w:rFonts w:ascii="Calibri" w:hAnsi="Calibri"/>
                <w:color w:val="FFFFFF"/>
              </w:rPr>
              <w:t>15</w:t>
            </w:r>
          </w:p>
        </w:tc>
        <w:tc>
          <w:tcPr>
            <w:tcW w:w="656" w:type="dxa"/>
            <w:tcBorders>
              <w:top w:val="nil"/>
              <w:left w:val="nil"/>
              <w:bottom w:val="single" w:sz="4" w:space="0" w:color="auto"/>
              <w:right w:val="single" w:sz="4" w:space="0" w:color="auto"/>
            </w:tcBorders>
            <w:shd w:val="clear" w:color="000000" w:fill="00B050"/>
            <w:vAlign w:val="bottom"/>
            <w:hideMark/>
          </w:tcPr>
          <w:p w:rsidR="0045253A" w:rsidRPr="0045253A" w:rsidRDefault="0045253A" w:rsidP="003318E8">
            <w:pPr>
              <w:jc w:val="right"/>
              <w:rPr>
                <w:rFonts w:ascii="Calibri" w:hAnsi="Calibri"/>
                <w:color w:val="FFFFFF"/>
              </w:rPr>
            </w:pPr>
            <w:r w:rsidRPr="0045253A">
              <w:rPr>
                <w:rFonts w:ascii="Calibri" w:hAnsi="Calibri"/>
                <w:color w:val="FFFFFF"/>
              </w:rPr>
              <w:t>9%</w:t>
            </w:r>
          </w:p>
        </w:tc>
      </w:tr>
      <w:tr w:rsidR="0045253A" w:rsidRPr="0045253A" w:rsidTr="0045253A">
        <w:trPr>
          <w:trHeight w:val="277"/>
        </w:trPr>
        <w:tc>
          <w:tcPr>
            <w:tcW w:w="4693" w:type="dxa"/>
            <w:tcBorders>
              <w:top w:val="nil"/>
              <w:left w:val="single" w:sz="4" w:space="0" w:color="auto"/>
              <w:bottom w:val="single" w:sz="4" w:space="0" w:color="auto"/>
              <w:right w:val="single" w:sz="4" w:space="0" w:color="auto"/>
            </w:tcBorders>
            <w:shd w:val="clear" w:color="auto" w:fill="auto"/>
            <w:vAlign w:val="center"/>
            <w:hideMark/>
          </w:tcPr>
          <w:p w:rsidR="0045253A" w:rsidRPr="0045253A" w:rsidRDefault="0045253A" w:rsidP="0045253A">
            <w:pPr>
              <w:rPr>
                <w:rFonts w:ascii="Calibri" w:hAnsi="Calibri"/>
                <w:color w:val="000000"/>
              </w:rPr>
            </w:pPr>
            <w:r w:rsidRPr="0045253A">
              <w:rPr>
                <w:rFonts w:ascii="Calibri" w:hAnsi="Calibri"/>
                <w:color w:val="000000"/>
              </w:rPr>
              <w:t>Indoors sub-domain</w:t>
            </w:r>
          </w:p>
        </w:tc>
        <w:tc>
          <w:tcPr>
            <w:tcW w:w="655" w:type="dxa"/>
            <w:tcBorders>
              <w:top w:val="nil"/>
              <w:left w:val="nil"/>
              <w:bottom w:val="single" w:sz="4" w:space="0" w:color="auto"/>
              <w:right w:val="single" w:sz="4" w:space="0" w:color="auto"/>
            </w:tcBorders>
            <w:shd w:val="clear" w:color="000000" w:fill="CCC0DA"/>
            <w:vAlign w:val="center"/>
            <w:hideMark/>
          </w:tcPr>
          <w:p w:rsidR="0045253A" w:rsidRPr="0045253A" w:rsidRDefault="0045253A" w:rsidP="003318E8">
            <w:pPr>
              <w:jc w:val="right"/>
              <w:rPr>
                <w:rFonts w:ascii="Calibri" w:hAnsi="Calibri"/>
                <w:color w:val="000000"/>
              </w:rPr>
            </w:pPr>
            <w:r w:rsidRPr="0045253A">
              <w:rPr>
                <w:rFonts w:ascii="Calibri" w:hAnsi="Calibri"/>
                <w:color w:val="000000"/>
              </w:rPr>
              <w:t>45</w:t>
            </w:r>
          </w:p>
        </w:tc>
        <w:tc>
          <w:tcPr>
            <w:tcW w:w="656" w:type="dxa"/>
            <w:tcBorders>
              <w:top w:val="nil"/>
              <w:left w:val="nil"/>
              <w:bottom w:val="single" w:sz="4" w:space="0" w:color="auto"/>
              <w:right w:val="single" w:sz="4" w:space="0" w:color="auto"/>
            </w:tcBorders>
            <w:shd w:val="clear" w:color="000000" w:fill="CCC0DA"/>
            <w:vAlign w:val="bottom"/>
            <w:hideMark/>
          </w:tcPr>
          <w:p w:rsidR="0045253A" w:rsidRPr="0045253A" w:rsidRDefault="0045253A" w:rsidP="003318E8">
            <w:pPr>
              <w:jc w:val="right"/>
              <w:rPr>
                <w:rFonts w:ascii="Calibri" w:hAnsi="Calibri"/>
                <w:color w:val="000000"/>
              </w:rPr>
            </w:pPr>
            <w:r w:rsidRPr="0045253A">
              <w:rPr>
                <w:rFonts w:ascii="Calibri" w:hAnsi="Calibri"/>
                <w:color w:val="000000"/>
              </w:rPr>
              <w:t>27%</w:t>
            </w:r>
          </w:p>
        </w:tc>
        <w:tc>
          <w:tcPr>
            <w:tcW w:w="655" w:type="dxa"/>
            <w:tcBorders>
              <w:top w:val="nil"/>
              <w:left w:val="nil"/>
              <w:bottom w:val="single" w:sz="4" w:space="0" w:color="auto"/>
              <w:right w:val="single" w:sz="4" w:space="0" w:color="auto"/>
            </w:tcBorders>
            <w:shd w:val="clear" w:color="000000" w:fill="CCC0DA"/>
            <w:vAlign w:val="center"/>
            <w:hideMark/>
          </w:tcPr>
          <w:p w:rsidR="0045253A" w:rsidRPr="0045253A" w:rsidRDefault="0045253A" w:rsidP="003318E8">
            <w:pPr>
              <w:jc w:val="right"/>
              <w:rPr>
                <w:rFonts w:ascii="Calibri" w:hAnsi="Calibri"/>
                <w:color w:val="000000"/>
              </w:rPr>
            </w:pPr>
            <w:r w:rsidRPr="0045253A">
              <w:rPr>
                <w:rFonts w:ascii="Calibri" w:hAnsi="Calibri"/>
                <w:color w:val="000000"/>
              </w:rPr>
              <w:t>40</w:t>
            </w:r>
          </w:p>
        </w:tc>
        <w:tc>
          <w:tcPr>
            <w:tcW w:w="656" w:type="dxa"/>
            <w:tcBorders>
              <w:top w:val="nil"/>
              <w:left w:val="nil"/>
              <w:bottom w:val="single" w:sz="4" w:space="0" w:color="auto"/>
              <w:right w:val="single" w:sz="4" w:space="0" w:color="auto"/>
            </w:tcBorders>
            <w:shd w:val="clear" w:color="000000" w:fill="CCC0DA"/>
            <w:vAlign w:val="bottom"/>
            <w:hideMark/>
          </w:tcPr>
          <w:p w:rsidR="0045253A" w:rsidRPr="0045253A" w:rsidRDefault="0045253A" w:rsidP="003318E8">
            <w:pPr>
              <w:jc w:val="right"/>
              <w:rPr>
                <w:rFonts w:ascii="Calibri" w:hAnsi="Calibri"/>
                <w:color w:val="000000"/>
              </w:rPr>
            </w:pPr>
            <w:r w:rsidRPr="0045253A">
              <w:rPr>
                <w:rFonts w:ascii="Calibri" w:hAnsi="Calibri"/>
                <w:color w:val="000000"/>
              </w:rPr>
              <w:t>24%</w:t>
            </w:r>
          </w:p>
        </w:tc>
        <w:tc>
          <w:tcPr>
            <w:tcW w:w="656" w:type="dxa"/>
            <w:tcBorders>
              <w:top w:val="nil"/>
              <w:left w:val="nil"/>
              <w:bottom w:val="single" w:sz="4" w:space="0" w:color="auto"/>
              <w:right w:val="single" w:sz="4" w:space="0" w:color="auto"/>
            </w:tcBorders>
            <w:shd w:val="clear" w:color="000000" w:fill="D8E4BC"/>
            <w:vAlign w:val="center"/>
            <w:hideMark/>
          </w:tcPr>
          <w:p w:rsidR="0045253A" w:rsidRPr="0045253A" w:rsidRDefault="0045253A" w:rsidP="003318E8">
            <w:pPr>
              <w:jc w:val="right"/>
              <w:rPr>
                <w:rFonts w:ascii="Calibri" w:hAnsi="Calibri"/>
                <w:color w:val="000000"/>
              </w:rPr>
            </w:pPr>
            <w:r w:rsidRPr="0045253A">
              <w:rPr>
                <w:rFonts w:ascii="Calibri" w:hAnsi="Calibri"/>
                <w:color w:val="000000"/>
              </w:rPr>
              <w:t>28</w:t>
            </w:r>
          </w:p>
        </w:tc>
        <w:tc>
          <w:tcPr>
            <w:tcW w:w="655" w:type="dxa"/>
            <w:tcBorders>
              <w:top w:val="nil"/>
              <w:left w:val="nil"/>
              <w:bottom w:val="single" w:sz="4" w:space="0" w:color="auto"/>
              <w:right w:val="single" w:sz="4" w:space="0" w:color="auto"/>
            </w:tcBorders>
            <w:shd w:val="clear" w:color="000000" w:fill="D8E4BC"/>
            <w:vAlign w:val="bottom"/>
            <w:hideMark/>
          </w:tcPr>
          <w:p w:rsidR="0045253A" w:rsidRPr="0045253A" w:rsidRDefault="0045253A" w:rsidP="003318E8">
            <w:pPr>
              <w:jc w:val="right"/>
              <w:rPr>
                <w:rFonts w:ascii="Calibri" w:hAnsi="Calibri"/>
                <w:color w:val="000000"/>
              </w:rPr>
            </w:pPr>
            <w:r w:rsidRPr="0045253A">
              <w:rPr>
                <w:rFonts w:ascii="Calibri" w:hAnsi="Calibri"/>
                <w:color w:val="000000"/>
              </w:rPr>
              <w:t>17%</w:t>
            </w:r>
          </w:p>
        </w:tc>
        <w:tc>
          <w:tcPr>
            <w:tcW w:w="656" w:type="dxa"/>
            <w:tcBorders>
              <w:top w:val="nil"/>
              <w:left w:val="nil"/>
              <w:bottom w:val="single" w:sz="4" w:space="0" w:color="auto"/>
              <w:right w:val="single" w:sz="4" w:space="0" w:color="auto"/>
            </w:tcBorders>
            <w:shd w:val="clear" w:color="auto" w:fill="auto"/>
            <w:vAlign w:val="center"/>
            <w:hideMark/>
          </w:tcPr>
          <w:p w:rsidR="0045253A" w:rsidRPr="0045253A" w:rsidRDefault="0045253A" w:rsidP="003318E8">
            <w:pPr>
              <w:jc w:val="right"/>
              <w:rPr>
                <w:rFonts w:ascii="Calibri" w:hAnsi="Calibri"/>
                <w:color w:val="000000"/>
              </w:rPr>
            </w:pPr>
            <w:r w:rsidRPr="0045253A">
              <w:rPr>
                <w:rFonts w:ascii="Calibri" w:hAnsi="Calibri"/>
                <w:color w:val="000000"/>
              </w:rPr>
              <w:t>31</w:t>
            </w:r>
          </w:p>
        </w:tc>
        <w:tc>
          <w:tcPr>
            <w:tcW w:w="655" w:type="dxa"/>
            <w:tcBorders>
              <w:top w:val="nil"/>
              <w:left w:val="nil"/>
              <w:bottom w:val="single" w:sz="4" w:space="0" w:color="auto"/>
              <w:right w:val="single" w:sz="4" w:space="0" w:color="auto"/>
            </w:tcBorders>
            <w:shd w:val="clear" w:color="auto" w:fill="auto"/>
            <w:vAlign w:val="bottom"/>
            <w:hideMark/>
          </w:tcPr>
          <w:p w:rsidR="0045253A" w:rsidRPr="0045253A" w:rsidRDefault="0045253A" w:rsidP="003318E8">
            <w:pPr>
              <w:jc w:val="right"/>
              <w:rPr>
                <w:rFonts w:ascii="Calibri" w:hAnsi="Calibri"/>
                <w:color w:val="000000"/>
              </w:rPr>
            </w:pPr>
            <w:r w:rsidRPr="0045253A">
              <w:rPr>
                <w:rFonts w:ascii="Calibri" w:hAnsi="Calibri"/>
                <w:color w:val="000000"/>
              </w:rPr>
              <w:t>19%</w:t>
            </w:r>
          </w:p>
        </w:tc>
        <w:tc>
          <w:tcPr>
            <w:tcW w:w="656" w:type="dxa"/>
            <w:tcBorders>
              <w:top w:val="nil"/>
              <w:left w:val="nil"/>
              <w:bottom w:val="single" w:sz="4" w:space="0" w:color="auto"/>
              <w:right w:val="single" w:sz="4" w:space="0" w:color="auto"/>
            </w:tcBorders>
            <w:shd w:val="clear" w:color="000000" w:fill="D8E4BC"/>
            <w:vAlign w:val="center"/>
            <w:hideMark/>
          </w:tcPr>
          <w:p w:rsidR="0045253A" w:rsidRPr="0045253A" w:rsidRDefault="0045253A" w:rsidP="003318E8">
            <w:pPr>
              <w:jc w:val="right"/>
              <w:rPr>
                <w:rFonts w:ascii="Calibri" w:hAnsi="Calibri"/>
                <w:color w:val="000000"/>
              </w:rPr>
            </w:pPr>
            <w:r w:rsidRPr="0045253A">
              <w:rPr>
                <w:rFonts w:ascii="Calibri" w:hAnsi="Calibri"/>
                <w:color w:val="000000"/>
              </w:rPr>
              <w:t>21</w:t>
            </w:r>
          </w:p>
        </w:tc>
        <w:tc>
          <w:tcPr>
            <w:tcW w:w="656" w:type="dxa"/>
            <w:tcBorders>
              <w:top w:val="nil"/>
              <w:left w:val="nil"/>
              <w:bottom w:val="single" w:sz="4" w:space="0" w:color="auto"/>
              <w:right w:val="single" w:sz="4" w:space="0" w:color="auto"/>
            </w:tcBorders>
            <w:shd w:val="clear" w:color="000000" w:fill="D8E4BC"/>
            <w:vAlign w:val="bottom"/>
            <w:hideMark/>
          </w:tcPr>
          <w:p w:rsidR="0045253A" w:rsidRPr="0045253A" w:rsidRDefault="0045253A" w:rsidP="003318E8">
            <w:pPr>
              <w:jc w:val="right"/>
              <w:rPr>
                <w:rFonts w:ascii="Calibri" w:hAnsi="Calibri"/>
                <w:color w:val="000000"/>
              </w:rPr>
            </w:pPr>
            <w:r w:rsidRPr="0045253A">
              <w:rPr>
                <w:rFonts w:ascii="Calibri" w:hAnsi="Calibri"/>
                <w:color w:val="000000"/>
              </w:rPr>
              <w:t>13%</w:t>
            </w:r>
          </w:p>
        </w:tc>
      </w:tr>
      <w:tr w:rsidR="0045253A" w:rsidRPr="0045253A" w:rsidTr="0045253A">
        <w:trPr>
          <w:trHeight w:val="277"/>
        </w:trPr>
        <w:tc>
          <w:tcPr>
            <w:tcW w:w="4693" w:type="dxa"/>
            <w:tcBorders>
              <w:top w:val="nil"/>
              <w:left w:val="single" w:sz="4" w:space="0" w:color="auto"/>
              <w:bottom w:val="single" w:sz="4" w:space="0" w:color="auto"/>
              <w:right w:val="single" w:sz="4" w:space="0" w:color="auto"/>
            </w:tcBorders>
            <w:shd w:val="clear" w:color="auto" w:fill="auto"/>
            <w:vAlign w:val="center"/>
            <w:hideMark/>
          </w:tcPr>
          <w:p w:rsidR="0045253A" w:rsidRPr="0045253A" w:rsidRDefault="0045253A" w:rsidP="0045253A">
            <w:pPr>
              <w:rPr>
                <w:rFonts w:ascii="Calibri" w:hAnsi="Calibri"/>
                <w:color w:val="000000"/>
              </w:rPr>
            </w:pPr>
            <w:r w:rsidRPr="0045253A">
              <w:rPr>
                <w:rFonts w:ascii="Calibri" w:hAnsi="Calibri"/>
                <w:color w:val="000000"/>
              </w:rPr>
              <w:t>Outdoors sub-domain</w:t>
            </w:r>
          </w:p>
        </w:tc>
        <w:tc>
          <w:tcPr>
            <w:tcW w:w="655" w:type="dxa"/>
            <w:tcBorders>
              <w:top w:val="nil"/>
              <w:left w:val="nil"/>
              <w:bottom w:val="single" w:sz="4" w:space="0" w:color="auto"/>
              <w:right w:val="single" w:sz="4" w:space="0" w:color="auto"/>
            </w:tcBorders>
            <w:shd w:val="clear" w:color="000000" w:fill="00B050"/>
            <w:vAlign w:val="center"/>
            <w:hideMark/>
          </w:tcPr>
          <w:p w:rsidR="0045253A" w:rsidRPr="0045253A" w:rsidRDefault="0045253A" w:rsidP="003318E8">
            <w:pPr>
              <w:jc w:val="right"/>
              <w:rPr>
                <w:rFonts w:ascii="Calibri" w:hAnsi="Calibri"/>
                <w:color w:val="FFFFFF"/>
              </w:rPr>
            </w:pPr>
            <w:r w:rsidRPr="0045253A">
              <w:rPr>
                <w:rFonts w:ascii="Calibri" w:hAnsi="Calibri"/>
                <w:color w:val="FFFFFF"/>
              </w:rPr>
              <w:t>11</w:t>
            </w:r>
          </w:p>
        </w:tc>
        <w:tc>
          <w:tcPr>
            <w:tcW w:w="656" w:type="dxa"/>
            <w:tcBorders>
              <w:top w:val="nil"/>
              <w:left w:val="nil"/>
              <w:bottom w:val="single" w:sz="4" w:space="0" w:color="auto"/>
              <w:right w:val="single" w:sz="4" w:space="0" w:color="auto"/>
            </w:tcBorders>
            <w:shd w:val="clear" w:color="000000" w:fill="00B050"/>
            <w:vAlign w:val="bottom"/>
            <w:hideMark/>
          </w:tcPr>
          <w:p w:rsidR="0045253A" w:rsidRPr="0045253A" w:rsidRDefault="0045253A" w:rsidP="003318E8">
            <w:pPr>
              <w:jc w:val="right"/>
              <w:rPr>
                <w:rFonts w:ascii="Calibri" w:hAnsi="Calibri"/>
                <w:color w:val="FFFFFF"/>
              </w:rPr>
            </w:pPr>
            <w:r w:rsidRPr="0045253A">
              <w:rPr>
                <w:rFonts w:ascii="Calibri" w:hAnsi="Calibri"/>
                <w:color w:val="FFFFFF"/>
              </w:rPr>
              <w:t>7%</w:t>
            </w:r>
          </w:p>
        </w:tc>
        <w:tc>
          <w:tcPr>
            <w:tcW w:w="655" w:type="dxa"/>
            <w:tcBorders>
              <w:top w:val="nil"/>
              <w:left w:val="nil"/>
              <w:bottom w:val="single" w:sz="4" w:space="0" w:color="auto"/>
              <w:right w:val="single" w:sz="4" w:space="0" w:color="auto"/>
            </w:tcBorders>
            <w:shd w:val="clear" w:color="000000" w:fill="60497A"/>
            <w:vAlign w:val="center"/>
            <w:hideMark/>
          </w:tcPr>
          <w:p w:rsidR="0045253A" w:rsidRPr="0045253A" w:rsidRDefault="0045253A" w:rsidP="003318E8">
            <w:pPr>
              <w:jc w:val="right"/>
              <w:rPr>
                <w:rFonts w:ascii="Calibri" w:hAnsi="Calibri"/>
                <w:color w:val="FFFFFF"/>
              </w:rPr>
            </w:pPr>
            <w:r w:rsidRPr="0045253A">
              <w:rPr>
                <w:rFonts w:ascii="Calibri" w:hAnsi="Calibri"/>
                <w:color w:val="FFFFFF"/>
              </w:rPr>
              <w:t>83</w:t>
            </w:r>
          </w:p>
        </w:tc>
        <w:tc>
          <w:tcPr>
            <w:tcW w:w="656" w:type="dxa"/>
            <w:tcBorders>
              <w:top w:val="nil"/>
              <w:left w:val="nil"/>
              <w:bottom w:val="single" w:sz="4" w:space="0" w:color="auto"/>
              <w:right w:val="single" w:sz="4" w:space="0" w:color="auto"/>
            </w:tcBorders>
            <w:shd w:val="clear" w:color="000000" w:fill="60497A"/>
            <w:vAlign w:val="bottom"/>
            <w:hideMark/>
          </w:tcPr>
          <w:p w:rsidR="0045253A" w:rsidRPr="0045253A" w:rsidRDefault="0045253A" w:rsidP="003318E8">
            <w:pPr>
              <w:jc w:val="right"/>
              <w:rPr>
                <w:rFonts w:ascii="Calibri" w:hAnsi="Calibri"/>
                <w:color w:val="FFFFFF"/>
              </w:rPr>
            </w:pPr>
            <w:r w:rsidRPr="0045253A">
              <w:rPr>
                <w:rFonts w:ascii="Calibri" w:hAnsi="Calibri"/>
                <w:color w:val="FFFFFF"/>
              </w:rPr>
              <w:t>50%</w:t>
            </w:r>
          </w:p>
        </w:tc>
        <w:tc>
          <w:tcPr>
            <w:tcW w:w="656" w:type="dxa"/>
            <w:tcBorders>
              <w:top w:val="nil"/>
              <w:left w:val="nil"/>
              <w:bottom w:val="single" w:sz="4" w:space="0" w:color="auto"/>
              <w:right w:val="single" w:sz="4" w:space="0" w:color="auto"/>
            </w:tcBorders>
            <w:shd w:val="clear" w:color="000000" w:fill="60497A"/>
            <w:vAlign w:val="center"/>
            <w:hideMark/>
          </w:tcPr>
          <w:p w:rsidR="0045253A" w:rsidRPr="0045253A" w:rsidRDefault="0045253A" w:rsidP="003318E8">
            <w:pPr>
              <w:jc w:val="right"/>
              <w:rPr>
                <w:rFonts w:ascii="Calibri" w:hAnsi="Calibri"/>
                <w:color w:val="FFFFFF"/>
              </w:rPr>
            </w:pPr>
            <w:r w:rsidRPr="0045253A">
              <w:rPr>
                <w:rFonts w:ascii="Calibri" w:hAnsi="Calibri"/>
                <w:color w:val="FFFFFF"/>
              </w:rPr>
              <w:t>59</w:t>
            </w:r>
          </w:p>
        </w:tc>
        <w:tc>
          <w:tcPr>
            <w:tcW w:w="655" w:type="dxa"/>
            <w:tcBorders>
              <w:top w:val="nil"/>
              <w:left w:val="nil"/>
              <w:bottom w:val="single" w:sz="4" w:space="0" w:color="auto"/>
              <w:right w:val="single" w:sz="4" w:space="0" w:color="auto"/>
            </w:tcBorders>
            <w:shd w:val="clear" w:color="000000" w:fill="60497A"/>
            <w:vAlign w:val="bottom"/>
            <w:hideMark/>
          </w:tcPr>
          <w:p w:rsidR="0045253A" w:rsidRPr="0045253A" w:rsidRDefault="0045253A" w:rsidP="003318E8">
            <w:pPr>
              <w:jc w:val="right"/>
              <w:rPr>
                <w:rFonts w:ascii="Calibri" w:hAnsi="Calibri"/>
                <w:color w:val="FFFFFF"/>
              </w:rPr>
            </w:pPr>
            <w:r w:rsidRPr="0045253A">
              <w:rPr>
                <w:rFonts w:ascii="Calibri" w:hAnsi="Calibri"/>
                <w:color w:val="FFFFFF"/>
              </w:rPr>
              <w:t>36%</w:t>
            </w:r>
          </w:p>
        </w:tc>
        <w:tc>
          <w:tcPr>
            <w:tcW w:w="656" w:type="dxa"/>
            <w:tcBorders>
              <w:top w:val="nil"/>
              <w:left w:val="nil"/>
              <w:bottom w:val="single" w:sz="4" w:space="0" w:color="auto"/>
              <w:right w:val="single" w:sz="4" w:space="0" w:color="auto"/>
            </w:tcBorders>
            <w:shd w:val="clear" w:color="000000" w:fill="00B050"/>
            <w:vAlign w:val="center"/>
            <w:hideMark/>
          </w:tcPr>
          <w:p w:rsidR="0045253A" w:rsidRPr="0045253A" w:rsidRDefault="0045253A" w:rsidP="003318E8">
            <w:pPr>
              <w:jc w:val="right"/>
              <w:rPr>
                <w:rFonts w:ascii="Calibri" w:hAnsi="Calibri"/>
                <w:color w:val="FFFFFF"/>
              </w:rPr>
            </w:pPr>
            <w:r w:rsidRPr="0045253A">
              <w:rPr>
                <w:rFonts w:ascii="Calibri" w:hAnsi="Calibri"/>
                <w:color w:val="FFFFFF"/>
              </w:rPr>
              <w:t>10</w:t>
            </w:r>
          </w:p>
        </w:tc>
        <w:tc>
          <w:tcPr>
            <w:tcW w:w="655" w:type="dxa"/>
            <w:tcBorders>
              <w:top w:val="nil"/>
              <w:left w:val="nil"/>
              <w:bottom w:val="single" w:sz="4" w:space="0" w:color="auto"/>
              <w:right w:val="single" w:sz="4" w:space="0" w:color="auto"/>
            </w:tcBorders>
            <w:shd w:val="clear" w:color="000000" w:fill="00B050"/>
            <w:vAlign w:val="bottom"/>
            <w:hideMark/>
          </w:tcPr>
          <w:p w:rsidR="0045253A" w:rsidRPr="0045253A" w:rsidRDefault="0045253A" w:rsidP="003318E8">
            <w:pPr>
              <w:jc w:val="right"/>
              <w:rPr>
                <w:rFonts w:ascii="Calibri" w:hAnsi="Calibri"/>
                <w:color w:val="FFFFFF"/>
              </w:rPr>
            </w:pPr>
            <w:r w:rsidRPr="0045253A">
              <w:rPr>
                <w:rFonts w:ascii="Calibri" w:hAnsi="Calibri"/>
                <w:color w:val="FFFFFF"/>
              </w:rPr>
              <w:t>6%</w:t>
            </w:r>
          </w:p>
        </w:tc>
        <w:tc>
          <w:tcPr>
            <w:tcW w:w="656" w:type="dxa"/>
            <w:tcBorders>
              <w:top w:val="nil"/>
              <w:left w:val="nil"/>
              <w:bottom w:val="single" w:sz="4" w:space="0" w:color="auto"/>
              <w:right w:val="single" w:sz="4" w:space="0" w:color="auto"/>
            </w:tcBorders>
            <w:shd w:val="clear" w:color="000000" w:fill="00B050"/>
            <w:vAlign w:val="center"/>
            <w:hideMark/>
          </w:tcPr>
          <w:p w:rsidR="0045253A" w:rsidRPr="0045253A" w:rsidRDefault="0045253A" w:rsidP="003318E8">
            <w:pPr>
              <w:jc w:val="right"/>
              <w:rPr>
                <w:rFonts w:ascii="Calibri" w:hAnsi="Calibri"/>
                <w:color w:val="FFFFFF"/>
              </w:rPr>
            </w:pPr>
            <w:r w:rsidRPr="0045253A">
              <w:rPr>
                <w:rFonts w:ascii="Calibri" w:hAnsi="Calibri"/>
                <w:color w:val="FFFFFF"/>
              </w:rPr>
              <w:t>2</w:t>
            </w:r>
          </w:p>
        </w:tc>
        <w:tc>
          <w:tcPr>
            <w:tcW w:w="656" w:type="dxa"/>
            <w:tcBorders>
              <w:top w:val="nil"/>
              <w:left w:val="nil"/>
              <w:bottom w:val="single" w:sz="4" w:space="0" w:color="auto"/>
              <w:right w:val="single" w:sz="4" w:space="0" w:color="auto"/>
            </w:tcBorders>
            <w:shd w:val="clear" w:color="000000" w:fill="00B050"/>
            <w:vAlign w:val="bottom"/>
            <w:hideMark/>
          </w:tcPr>
          <w:p w:rsidR="0045253A" w:rsidRPr="0045253A" w:rsidRDefault="0045253A" w:rsidP="003318E8">
            <w:pPr>
              <w:jc w:val="right"/>
              <w:rPr>
                <w:rFonts w:ascii="Calibri" w:hAnsi="Calibri"/>
                <w:color w:val="FFFFFF"/>
              </w:rPr>
            </w:pPr>
            <w:r w:rsidRPr="0045253A">
              <w:rPr>
                <w:rFonts w:ascii="Calibri" w:hAnsi="Calibri"/>
                <w:color w:val="FFFFFF"/>
              </w:rPr>
              <w:t>1%</w:t>
            </w:r>
          </w:p>
        </w:tc>
      </w:tr>
      <w:tr w:rsidR="0045253A" w:rsidRPr="0045253A" w:rsidTr="0045253A">
        <w:trPr>
          <w:trHeight w:val="565"/>
        </w:trPr>
        <w:tc>
          <w:tcPr>
            <w:tcW w:w="11249" w:type="dxa"/>
            <w:gridSpan w:val="11"/>
            <w:tcBorders>
              <w:top w:val="single" w:sz="4" w:space="0" w:color="auto"/>
              <w:left w:val="single" w:sz="4" w:space="0" w:color="auto"/>
              <w:bottom w:val="single" w:sz="4" w:space="0" w:color="auto"/>
              <w:right w:val="single" w:sz="4" w:space="0" w:color="000000"/>
            </w:tcBorders>
            <w:shd w:val="clear" w:color="auto" w:fill="auto"/>
            <w:vAlign w:val="center"/>
            <w:hideMark/>
          </w:tcPr>
          <w:p w:rsidR="0045253A" w:rsidRPr="0045253A" w:rsidRDefault="0045253A" w:rsidP="0045253A">
            <w:pPr>
              <w:rPr>
                <w:rFonts w:ascii="Calibri" w:hAnsi="Calibri"/>
                <w:b/>
                <w:bCs/>
                <w:color w:val="000000"/>
                <w:sz w:val="18"/>
                <w:szCs w:val="18"/>
              </w:rPr>
            </w:pPr>
            <w:r w:rsidRPr="0045253A">
              <w:rPr>
                <w:rFonts w:ascii="Calibri" w:hAnsi="Calibri"/>
                <w:b/>
                <w:bCs/>
                <w:color w:val="000000"/>
                <w:sz w:val="18"/>
                <w:szCs w:val="18"/>
              </w:rPr>
              <w:t>Note:</w:t>
            </w:r>
            <w:r>
              <w:rPr>
                <w:rFonts w:ascii="Calibri" w:hAnsi="Calibri"/>
                <w:b/>
                <w:bCs/>
                <w:color w:val="000000"/>
                <w:sz w:val="18"/>
                <w:szCs w:val="18"/>
              </w:rPr>
              <w:t xml:space="preserve"> Purple shading indicates a quintile</w:t>
            </w:r>
            <w:r w:rsidRPr="0045253A">
              <w:rPr>
                <w:rFonts w:ascii="Calibri" w:hAnsi="Calibri"/>
                <w:b/>
                <w:bCs/>
                <w:color w:val="000000"/>
                <w:sz w:val="18"/>
                <w:szCs w:val="18"/>
              </w:rPr>
              <w:t xml:space="preserve"> with a higher than expected number of LSOAs and the green shading indicates a lower th</w:t>
            </w:r>
            <w:r>
              <w:rPr>
                <w:rFonts w:ascii="Calibri" w:hAnsi="Calibri"/>
                <w:b/>
                <w:bCs/>
                <w:color w:val="000000"/>
                <w:sz w:val="18"/>
                <w:szCs w:val="18"/>
              </w:rPr>
              <w:t>an expected number of LSOAs. The d</w:t>
            </w:r>
            <w:r w:rsidRPr="0045253A">
              <w:rPr>
                <w:rFonts w:ascii="Calibri" w:hAnsi="Calibri"/>
                <w:b/>
                <w:bCs/>
                <w:color w:val="000000"/>
                <w:sz w:val="18"/>
                <w:szCs w:val="18"/>
              </w:rPr>
              <w:t>ark shading indicates a quintile with twice or more (purple) or half or less</w:t>
            </w:r>
            <w:r>
              <w:rPr>
                <w:rFonts w:ascii="Calibri" w:hAnsi="Calibri"/>
                <w:b/>
                <w:bCs/>
                <w:color w:val="000000"/>
                <w:sz w:val="18"/>
                <w:szCs w:val="18"/>
              </w:rPr>
              <w:t xml:space="preserve"> (green) the expected number of</w:t>
            </w:r>
            <w:r w:rsidRPr="0045253A">
              <w:rPr>
                <w:rFonts w:ascii="Calibri" w:hAnsi="Calibri"/>
                <w:b/>
                <w:bCs/>
                <w:color w:val="000000"/>
                <w:sz w:val="18"/>
                <w:szCs w:val="18"/>
              </w:rPr>
              <w:t xml:space="preserve"> LSOAs.</w:t>
            </w:r>
          </w:p>
        </w:tc>
      </w:tr>
    </w:tbl>
    <w:p w:rsidR="006A7080" w:rsidRDefault="006A7080" w:rsidP="00B47ECB">
      <w:pPr>
        <w:spacing w:line="240" w:lineRule="atLeast"/>
        <w:rPr>
          <w:rFonts w:asciiTheme="minorHAnsi" w:hAnsiTheme="minorHAnsi" w:cstheme="minorHAnsi"/>
          <w:sz w:val="24"/>
          <w:szCs w:val="24"/>
        </w:rPr>
      </w:pPr>
    </w:p>
    <w:p w:rsidR="006A7080" w:rsidRPr="003318E8" w:rsidRDefault="006A7080" w:rsidP="00F403CA">
      <w:pPr>
        <w:spacing w:after="120" w:line="240" w:lineRule="atLeast"/>
        <w:ind w:left="720"/>
        <w:rPr>
          <w:rFonts w:ascii="Arial" w:hAnsi="Arial" w:cs="Arial"/>
          <w:sz w:val="24"/>
          <w:szCs w:val="24"/>
        </w:rPr>
      </w:pPr>
      <w:r w:rsidRPr="003318E8">
        <w:rPr>
          <w:rFonts w:ascii="Arial" w:hAnsi="Arial" w:cs="Arial"/>
          <w:sz w:val="24"/>
          <w:szCs w:val="24"/>
        </w:rPr>
        <w:t>For th</w:t>
      </w:r>
      <w:r w:rsidR="002E7227" w:rsidRPr="003318E8">
        <w:rPr>
          <w:rFonts w:ascii="Arial" w:hAnsi="Arial" w:cs="Arial"/>
          <w:sz w:val="24"/>
          <w:szCs w:val="24"/>
        </w:rPr>
        <w:t xml:space="preserve">e Income, </w:t>
      </w:r>
      <w:r w:rsidR="002E7227" w:rsidRPr="00F403CA">
        <w:rPr>
          <w:rFonts w:ascii="Arial" w:hAnsi="Arial" w:cs="Arial"/>
          <w:snapToGrid w:val="0"/>
          <w:color w:val="000000"/>
          <w:sz w:val="24"/>
          <w:szCs w:val="24"/>
          <w:lang w:eastAsia="en-US"/>
        </w:rPr>
        <w:t>Employment</w:t>
      </w:r>
      <w:r w:rsidR="002E7227" w:rsidRPr="003318E8">
        <w:rPr>
          <w:rFonts w:ascii="Arial" w:hAnsi="Arial" w:cs="Arial"/>
          <w:sz w:val="24"/>
          <w:szCs w:val="24"/>
        </w:rPr>
        <w:t xml:space="preserve">, Barriers to Housing and Services </w:t>
      </w:r>
      <w:r w:rsidR="00C84652" w:rsidRPr="003318E8">
        <w:rPr>
          <w:rFonts w:ascii="Arial" w:hAnsi="Arial" w:cs="Arial"/>
          <w:sz w:val="24"/>
          <w:szCs w:val="24"/>
        </w:rPr>
        <w:t>and Crime d</w:t>
      </w:r>
      <w:r w:rsidRPr="003318E8">
        <w:rPr>
          <w:rFonts w:ascii="Arial" w:hAnsi="Arial" w:cs="Arial"/>
          <w:sz w:val="24"/>
          <w:szCs w:val="24"/>
        </w:rPr>
        <w:t>omain</w:t>
      </w:r>
      <w:r w:rsidR="00C84652" w:rsidRPr="003318E8">
        <w:rPr>
          <w:rFonts w:ascii="Arial" w:hAnsi="Arial" w:cs="Arial"/>
          <w:sz w:val="24"/>
          <w:szCs w:val="24"/>
        </w:rPr>
        <w:t>s</w:t>
      </w:r>
      <w:r w:rsidR="009B6074" w:rsidRPr="003318E8">
        <w:rPr>
          <w:rFonts w:ascii="Arial" w:hAnsi="Arial" w:cs="Arial"/>
          <w:sz w:val="24"/>
          <w:szCs w:val="24"/>
        </w:rPr>
        <w:t xml:space="preserve"> Brighton &amp; Hove has</w:t>
      </w:r>
      <w:r w:rsidRPr="003318E8">
        <w:rPr>
          <w:rFonts w:ascii="Arial" w:hAnsi="Arial" w:cs="Arial"/>
          <w:sz w:val="24"/>
          <w:szCs w:val="24"/>
        </w:rPr>
        <w:t xml:space="preserve"> fewer LSOAs than expected</w:t>
      </w:r>
      <w:r w:rsidR="002E7227" w:rsidRPr="003318E8">
        <w:rPr>
          <w:rFonts w:ascii="Arial" w:hAnsi="Arial" w:cs="Arial"/>
          <w:sz w:val="24"/>
          <w:szCs w:val="24"/>
        </w:rPr>
        <w:t xml:space="preserve"> in both the most deprived first quintile and the least deprived </w:t>
      </w:r>
      <w:r w:rsidRPr="003318E8">
        <w:rPr>
          <w:rFonts w:ascii="Arial" w:hAnsi="Arial" w:cs="Arial"/>
          <w:sz w:val="24"/>
          <w:szCs w:val="24"/>
        </w:rPr>
        <w:t xml:space="preserve">fifth </w:t>
      </w:r>
      <w:r w:rsidR="002E7227" w:rsidRPr="003318E8">
        <w:rPr>
          <w:rFonts w:ascii="Arial" w:hAnsi="Arial" w:cs="Arial"/>
          <w:sz w:val="24"/>
          <w:szCs w:val="24"/>
        </w:rPr>
        <w:t>quintile.</w:t>
      </w:r>
      <w:r w:rsidRPr="003318E8">
        <w:rPr>
          <w:rFonts w:ascii="Arial" w:hAnsi="Arial" w:cs="Arial"/>
          <w:sz w:val="24"/>
          <w:szCs w:val="24"/>
        </w:rPr>
        <w:t xml:space="preserve"> </w:t>
      </w:r>
    </w:p>
    <w:p w:rsidR="009B6074" w:rsidRPr="003318E8" w:rsidRDefault="006C7B69" w:rsidP="00F403CA">
      <w:pPr>
        <w:spacing w:after="120" w:line="240" w:lineRule="atLeast"/>
        <w:ind w:left="720"/>
        <w:rPr>
          <w:rFonts w:ascii="Arial" w:hAnsi="Arial" w:cs="Arial"/>
          <w:sz w:val="24"/>
          <w:szCs w:val="24"/>
        </w:rPr>
      </w:pPr>
      <w:r w:rsidRPr="003318E8">
        <w:rPr>
          <w:rFonts w:ascii="Arial" w:hAnsi="Arial" w:cs="Arial"/>
          <w:sz w:val="24"/>
          <w:szCs w:val="24"/>
        </w:rPr>
        <w:t xml:space="preserve">For the </w:t>
      </w:r>
      <w:r w:rsidR="009B6074" w:rsidRPr="00F403CA">
        <w:rPr>
          <w:rFonts w:ascii="Arial" w:hAnsi="Arial" w:cs="Arial"/>
          <w:snapToGrid w:val="0"/>
          <w:color w:val="000000"/>
          <w:sz w:val="24"/>
          <w:szCs w:val="24"/>
          <w:lang w:eastAsia="en-US"/>
        </w:rPr>
        <w:t>Education</w:t>
      </w:r>
      <w:r w:rsidR="009B6074" w:rsidRPr="003318E8">
        <w:rPr>
          <w:rFonts w:ascii="Arial" w:hAnsi="Arial" w:cs="Arial"/>
          <w:sz w:val="24"/>
          <w:szCs w:val="24"/>
        </w:rPr>
        <w:t>, Skills and Training domain Brighton &amp; Hove has less than the expected number of LSOAs in the first and second quintiles and more than the expected number in the fourth and fifth quintiles.</w:t>
      </w:r>
    </w:p>
    <w:p w:rsidR="009B6074" w:rsidRPr="003318E8" w:rsidRDefault="009B6074" w:rsidP="00F403CA">
      <w:pPr>
        <w:spacing w:after="120" w:line="240" w:lineRule="atLeast"/>
        <w:ind w:left="720"/>
        <w:rPr>
          <w:rFonts w:ascii="Arial" w:hAnsi="Arial" w:cs="Arial"/>
          <w:sz w:val="24"/>
          <w:szCs w:val="24"/>
        </w:rPr>
      </w:pPr>
      <w:r w:rsidRPr="003318E8">
        <w:rPr>
          <w:rFonts w:ascii="Arial" w:hAnsi="Arial" w:cs="Arial"/>
          <w:sz w:val="24"/>
          <w:szCs w:val="24"/>
        </w:rPr>
        <w:t xml:space="preserve">For the </w:t>
      </w:r>
      <w:r w:rsidR="006C7B69" w:rsidRPr="003318E8">
        <w:rPr>
          <w:rFonts w:ascii="Arial" w:hAnsi="Arial" w:cs="Arial"/>
          <w:sz w:val="24"/>
          <w:szCs w:val="24"/>
        </w:rPr>
        <w:t>Health Deprivation and Disability</w:t>
      </w:r>
      <w:r w:rsidRPr="003318E8">
        <w:rPr>
          <w:rFonts w:ascii="Arial" w:hAnsi="Arial" w:cs="Arial"/>
          <w:sz w:val="24"/>
          <w:szCs w:val="24"/>
        </w:rPr>
        <w:t xml:space="preserve"> domain</w:t>
      </w:r>
      <w:r w:rsidR="006C7B69" w:rsidRPr="003318E8">
        <w:rPr>
          <w:rFonts w:ascii="Arial" w:hAnsi="Arial" w:cs="Arial"/>
          <w:sz w:val="24"/>
          <w:szCs w:val="24"/>
        </w:rPr>
        <w:t>,</w:t>
      </w:r>
      <w:r w:rsidRPr="003318E8">
        <w:rPr>
          <w:rFonts w:ascii="Arial" w:hAnsi="Arial" w:cs="Arial"/>
          <w:sz w:val="24"/>
          <w:szCs w:val="24"/>
        </w:rPr>
        <w:t xml:space="preserve"> Brighton &amp; Hove has near the expected number of LSOAs in </w:t>
      </w:r>
      <w:r w:rsidRPr="00F403CA">
        <w:rPr>
          <w:rFonts w:ascii="Arial" w:hAnsi="Arial" w:cs="Arial"/>
          <w:snapToGrid w:val="0"/>
          <w:color w:val="000000"/>
          <w:sz w:val="24"/>
          <w:szCs w:val="24"/>
          <w:lang w:eastAsia="en-US"/>
        </w:rPr>
        <w:t>the</w:t>
      </w:r>
      <w:r w:rsidRPr="003318E8">
        <w:rPr>
          <w:rFonts w:ascii="Arial" w:hAnsi="Arial" w:cs="Arial"/>
          <w:sz w:val="24"/>
          <w:szCs w:val="24"/>
        </w:rPr>
        <w:t xml:space="preserve"> first, second and third quintiles</w:t>
      </w:r>
      <w:r w:rsidR="00ED7079">
        <w:rPr>
          <w:rFonts w:ascii="Arial" w:hAnsi="Arial" w:cs="Arial"/>
          <w:sz w:val="24"/>
          <w:szCs w:val="24"/>
        </w:rPr>
        <w:t>,</w:t>
      </w:r>
      <w:r w:rsidRPr="003318E8">
        <w:rPr>
          <w:rFonts w:ascii="Arial" w:hAnsi="Arial" w:cs="Arial"/>
          <w:sz w:val="24"/>
          <w:szCs w:val="24"/>
        </w:rPr>
        <w:t xml:space="preserve"> with more than </w:t>
      </w:r>
      <w:r w:rsidR="00ED7079">
        <w:rPr>
          <w:rFonts w:ascii="Arial" w:hAnsi="Arial" w:cs="Arial"/>
          <w:sz w:val="24"/>
          <w:szCs w:val="24"/>
        </w:rPr>
        <w:t>expected in the fourth quintile</w:t>
      </w:r>
      <w:r w:rsidRPr="003318E8">
        <w:rPr>
          <w:rFonts w:ascii="Arial" w:hAnsi="Arial" w:cs="Arial"/>
          <w:sz w:val="24"/>
          <w:szCs w:val="24"/>
        </w:rPr>
        <w:t xml:space="preserve"> and less than expected in the fifth quintile.</w:t>
      </w:r>
    </w:p>
    <w:p w:rsidR="0045253A" w:rsidRPr="003318E8" w:rsidRDefault="00644D27" w:rsidP="00F403CA">
      <w:pPr>
        <w:spacing w:after="120" w:line="240" w:lineRule="atLeast"/>
        <w:ind w:left="720"/>
        <w:rPr>
          <w:rFonts w:ascii="Arial" w:hAnsi="Arial" w:cs="Arial"/>
          <w:sz w:val="24"/>
          <w:szCs w:val="24"/>
        </w:rPr>
      </w:pPr>
      <w:r w:rsidRPr="003318E8">
        <w:rPr>
          <w:rFonts w:ascii="Arial" w:hAnsi="Arial" w:cs="Arial"/>
          <w:sz w:val="24"/>
          <w:szCs w:val="24"/>
        </w:rPr>
        <w:t>For</w:t>
      </w:r>
      <w:r w:rsidR="00973085" w:rsidRPr="003318E8">
        <w:rPr>
          <w:rFonts w:ascii="Arial" w:hAnsi="Arial" w:cs="Arial"/>
          <w:sz w:val="24"/>
          <w:szCs w:val="24"/>
        </w:rPr>
        <w:t xml:space="preserve"> the Living Environment domain Brighton &amp; Hove has more than the expected number of</w:t>
      </w:r>
      <w:r w:rsidR="00495E77" w:rsidRPr="003318E8">
        <w:rPr>
          <w:rFonts w:ascii="Arial" w:hAnsi="Arial" w:cs="Arial"/>
          <w:sz w:val="24"/>
          <w:szCs w:val="24"/>
        </w:rPr>
        <w:t xml:space="preserve"> LSOAs in t</w:t>
      </w:r>
      <w:r w:rsidR="00973085" w:rsidRPr="003318E8">
        <w:rPr>
          <w:rFonts w:ascii="Arial" w:hAnsi="Arial" w:cs="Arial"/>
          <w:sz w:val="24"/>
          <w:szCs w:val="24"/>
        </w:rPr>
        <w:t xml:space="preserve">he first and second quintiles with </w:t>
      </w:r>
      <w:r w:rsidR="00495E77" w:rsidRPr="003318E8">
        <w:rPr>
          <w:rFonts w:ascii="Arial" w:hAnsi="Arial" w:cs="Arial"/>
          <w:sz w:val="24"/>
          <w:szCs w:val="24"/>
        </w:rPr>
        <w:t>fewer than the expected number of LSOAs in the fifth quintile.</w:t>
      </w:r>
    </w:p>
    <w:p w:rsidR="0045253A" w:rsidRDefault="0045253A" w:rsidP="00B47ECB">
      <w:pPr>
        <w:spacing w:line="240" w:lineRule="atLeast"/>
        <w:rPr>
          <w:rFonts w:asciiTheme="minorHAnsi" w:hAnsiTheme="minorHAnsi" w:cstheme="minorHAnsi"/>
          <w:b/>
          <w:snapToGrid w:val="0"/>
          <w:color w:val="000000"/>
          <w:sz w:val="24"/>
          <w:szCs w:val="24"/>
          <w:lang w:eastAsia="en-US"/>
        </w:rPr>
      </w:pPr>
    </w:p>
    <w:p w:rsidR="00594393" w:rsidRPr="003318E8" w:rsidRDefault="00A56D14" w:rsidP="003318E8">
      <w:pPr>
        <w:ind w:firstLine="720"/>
        <w:rPr>
          <w:rFonts w:ascii="Georgia" w:hAnsi="Georgia" w:cstheme="minorHAnsi"/>
          <w:b/>
          <w:snapToGrid w:val="0"/>
          <w:color w:val="4F81BD" w:themeColor="accent1"/>
          <w:sz w:val="28"/>
          <w:szCs w:val="24"/>
          <w:lang w:eastAsia="en-US"/>
        </w:rPr>
      </w:pPr>
      <w:r w:rsidRPr="003318E8">
        <w:rPr>
          <w:rFonts w:ascii="Georgia" w:hAnsi="Georgia" w:cstheme="minorHAnsi"/>
          <w:b/>
          <w:snapToGrid w:val="0"/>
          <w:color w:val="4F81BD" w:themeColor="accent1"/>
          <w:sz w:val="28"/>
          <w:szCs w:val="24"/>
          <w:lang w:eastAsia="en-US"/>
        </w:rPr>
        <w:lastRenderedPageBreak/>
        <w:t>4</w:t>
      </w:r>
      <w:r w:rsidR="00DA5A78" w:rsidRPr="003318E8">
        <w:rPr>
          <w:rFonts w:ascii="Georgia" w:hAnsi="Georgia" w:cstheme="minorHAnsi"/>
          <w:b/>
          <w:snapToGrid w:val="0"/>
          <w:color w:val="4F81BD" w:themeColor="accent1"/>
          <w:sz w:val="28"/>
          <w:szCs w:val="24"/>
          <w:lang w:eastAsia="en-US"/>
        </w:rPr>
        <w:tab/>
      </w:r>
      <w:r w:rsidR="0045253A" w:rsidRPr="003318E8">
        <w:rPr>
          <w:rFonts w:ascii="Georgia" w:hAnsi="Georgia" w:cstheme="minorHAnsi"/>
          <w:b/>
          <w:snapToGrid w:val="0"/>
          <w:color w:val="4F81BD" w:themeColor="accent1"/>
          <w:sz w:val="28"/>
          <w:szCs w:val="24"/>
          <w:lang w:eastAsia="en-US"/>
        </w:rPr>
        <w:t xml:space="preserve">Indices of </w:t>
      </w:r>
      <w:r w:rsidR="00DA5A78" w:rsidRPr="003318E8">
        <w:rPr>
          <w:rFonts w:ascii="Georgia" w:hAnsi="Georgia" w:cstheme="minorHAnsi"/>
          <w:b/>
          <w:snapToGrid w:val="0"/>
          <w:color w:val="4F81BD" w:themeColor="accent1"/>
          <w:sz w:val="28"/>
          <w:szCs w:val="24"/>
          <w:lang w:eastAsia="en-US"/>
        </w:rPr>
        <w:t>D</w:t>
      </w:r>
      <w:r w:rsidR="0045253A" w:rsidRPr="003318E8">
        <w:rPr>
          <w:rFonts w:ascii="Georgia" w:hAnsi="Georgia" w:cstheme="minorHAnsi"/>
          <w:b/>
          <w:snapToGrid w:val="0"/>
          <w:color w:val="4F81BD" w:themeColor="accent1"/>
          <w:sz w:val="28"/>
          <w:szCs w:val="24"/>
          <w:lang w:eastAsia="en-US"/>
        </w:rPr>
        <w:t>eprivation</w:t>
      </w:r>
      <w:r w:rsidR="00DA5A78" w:rsidRPr="003318E8">
        <w:rPr>
          <w:rFonts w:ascii="Georgia" w:hAnsi="Georgia" w:cstheme="minorHAnsi"/>
          <w:b/>
          <w:snapToGrid w:val="0"/>
          <w:color w:val="4F81BD" w:themeColor="accent1"/>
          <w:sz w:val="28"/>
          <w:szCs w:val="24"/>
          <w:lang w:eastAsia="en-US"/>
        </w:rPr>
        <w:t xml:space="preserve"> 2019</w:t>
      </w:r>
      <w:r w:rsidRPr="003318E8">
        <w:rPr>
          <w:rFonts w:ascii="Georgia" w:hAnsi="Georgia" w:cstheme="minorHAnsi"/>
          <w:b/>
          <w:snapToGrid w:val="0"/>
          <w:color w:val="4F81BD" w:themeColor="accent1"/>
          <w:sz w:val="28"/>
          <w:szCs w:val="24"/>
          <w:lang w:eastAsia="en-US"/>
        </w:rPr>
        <w:t xml:space="preserve"> </w:t>
      </w:r>
      <w:r w:rsidR="00367824" w:rsidRPr="003318E8">
        <w:rPr>
          <w:rFonts w:ascii="Georgia" w:hAnsi="Georgia" w:cstheme="minorHAnsi"/>
          <w:b/>
          <w:snapToGrid w:val="0"/>
          <w:color w:val="4F81BD" w:themeColor="accent1"/>
          <w:sz w:val="28"/>
          <w:szCs w:val="24"/>
          <w:lang w:eastAsia="en-US"/>
        </w:rPr>
        <w:t>domains and sub-domains</w:t>
      </w:r>
    </w:p>
    <w:p w:rsidR="00367824" w:rsidRPr="00A7076B" w:rsidRDefault="00367824" w:rsidP="00B47ECB">
      <w:pPr>
        <w:spacing w:line="240" w:lineRule="atLeast"/>
        <w:rPr>
          <w:rFonts w:asciiTheme="minorHAnsi" w:hAnsiTheme="minorHAnsi" w:cstheme="minorHAnsi"/>
          <w:b/>
          <w:snapToGrid w:val="0"/>
          <w:color w:val="4F81BD" w:themeColor="accent1"/>
          <w:sz w:val="24"/>
          <w:szCs w:val="24"/>
          <w:lang w:eastAsia="en-US"/>
        </w:rPr>
      </w:pPr>
    </w:p>
    <w:p w:rsidR="008671E0" w:rsidRPr="003318E8" w:rsidRDefault="000A0E98" w:rsidP="00B47ECB">
      <w:pPr>
        <w:spacing w:line="240" w:lineRule="atLeast"/>
        <w:ind w:firstLine="720"/>
        <w:rPr>
          <w:rFonts w:ascii="Arial" w:hAnsi="Arial" w:cs="Arial"/>
          <w:b/>
          <w:snapToGrid w:val="0"/>
          <w:color w:val="4F81BD" w:themeColor="accent1"/>
          <w:sz w:val="24"/>
          <w:szCs w:val="24"/>
          <w:lang w:eastAsia="en-US"/>
        </w:rPr>
      </w:pPr>
      <w:r w:rsidRPr="003318E8">
        <w:rPr>
          <w:rFonts w:ascii="Arial" w:hAnsi="Arial" w:cs="Arial"/>
          <w:b/>
          <w:snapToGrid w:val="0"/>
          <w:color w:val="4F81BD" w:themeColor="accent1"/>
          <w:sz w:val="24"/>
          <w:szCs w:val="24"/>
          <w:lang w:eastAsia="en-US"/>
        </w:rPr>
        <w:t>4</w:t>
      </w:r>
      <w:r w:rsidR="00367824" w:rsidRPr="003318E8">
        <w:rPr>
          <w:rFonts w:ascii="Arial" w:hAnsi="Arial" w:cs="Arial"/>
          <w:b/>
          <w:snapToGrid w:val="0"/>
          <w:color w:val="4F81BD" w:themeColor="accent1"/>
          <w:sz w:val="24"/>
          <w:szCs w:val="24"/>
          <w:lang w:eastAsia="en-US"/>
        </w:rPr>
        <w:t>.1</w:t>
      </w:r>
      <w:r w:rsidR="00CD1B96" w:rsidRPr="003318E8">
        <w:rPr>
          <w:rFonts w:ascii="Arial" w:hAnsi="Arial" w:cs="Arial"/>
          <w:b/>
          <w:snapToGrid w:val="0"/>
          <w:color w:val="4F81BD" w:themeColor="accent1"/>
          <w:sz w:val="24"/>
          <w:szCs w:val="24"/>
          <w:lang w:eastAsia="en-US"/>
        </w:rPr>
        <w:tab/>
      </w:r>
      <w:r w:rsidR="00EE22DF" w:rsidRPr="003318E8">
        <w:rPr>
          <w:rFonts w:ascii="Arial" w:hAnsi="Arial" w:cs="Arial"/>
          <w:b/>
          <w:snapToGrid w:val="0"/>
          <w:color w:val="4F81BD" w:themeColor="accent1"/>
          <w:sz w:val="24"/>
          <w:szCs w:val="24"/>
          <w:lang w:eastAsia="en-US"/>
        </w:rPr>
        <w:t xml:space="preserve">Income </w:t>
      </w:r>
      <w:r w:rsidR="00CC46B3" w:rsidRPr="003318E8">
        <w:rPr>
          <w:rFonts w:ascii="Arial" w:hAnsi="Arial" w:cs="Arial"/>
          <w:b/>
          <w:snapToGrid w:val="0"/>
          <w:color w:val="4F81BD" w:themeColor="accent1"/>
          <w:sz w:val="24"/>
          <w:szCs w:val="24"/>
          <w:lang w:eastAsia="en-US"/>
        </w:rPr>
        <w:t>deprivation</w:t>
      </w:r>
    </w:p>
    <w:p w:rsidR="00B62DCD" w:rsidRPr="003318E8" w:rsidRDefault="00B62DCD" w:rsidP="00B47ECB">
      <w:pPr>
        <w:spacing w:line="240" w:lineRule="atLeast"/>
        <w:rPr>
          <w:rFonts w:ascii="Arial" w:hAnsi="Arial" w:cs="Arial"/>
          <w:snapToGrid w:val="0"/>
          <w:color w:val="4F81BD" w:themeColor="accent1"/>
          <w:sz w:val="24"/>
          <w:szCs w:val="24"/>
          <w:lang w:eastAsia="en-US"/>
        </w:rPr>
      </w:pPr>
    </w:p>
    <w:p w:rsidR="00CC46B3" w:rsidRPr="003318E8" w:rsidRDefault="00CC46B3" w:rsidP="00B47ECB">
      <w:pPr>
        <w:spacing w:line="240" w:lineRule="atLeast"/>
        <w:rPr>
          <w:rFonts w:ascii="Arial" w:hAnsi="Arial" w:cs="Arial"/>
          <w:b/>
          <w:snapToGrid w:val="0"/>
          <w:color w:val="4F81BD" w:themeColor="accent1"/>
          <w:sz w:val="24"/>
          <w:szCs w:val="24"/>
          <w:lang w:eastAsia="en-US"/>
        </w:rPr>
      </w:pPr>
      <w:r w:rsidRPr="003318E8">
        <w:rPr>
          <w:rFonts w:ascii="Arial" w:hAnsi="Arial" w:cs="Arial"/>
          <w:b/>
          <w:snapToGrid w:val="0"/>
          <w:color w:val="4F81BD" w:themeColor="accent1"/>
          <w:sz w:val="24"/>
          <w:szCs w:val="24"/>
          <w:lang w:eastAsia="en-US"/>
        </w:rPr>
        <w:tab/>
      </w:r>
      <w:r w:rsidR="00367824" w:rsidRPr="003318E8">
        <w:rPr>
          <w:rFonts w:ascii="Arial" w:hAnsi="Arial" w:cs="Arial"/>
          <w:b/>
          <w:snapToGrid w:val="0"/>
          <w:color w:val="4F81BD" w:themeColor="accent1"/>
          <w:sz w:val="24"/>
          <w:szCs w:val="24"/>
          <w:lang w:eastAsia="en-US"/>
        </w:rPr>
        <w:t>4.1.1</w:t>
      </w:r>
      <w:r w:rsidR="00367824" w:rsidRPr="003318E8">
        <w:rPr>
          <w:rFonts w:ascii="Arial" w:hAnsi="Arial" w:cs="Arial"/>
          <w:b/>
          <w:snapToGrid w:val="0"/>
          <w:color w:val="4F81BD" w:themeColor="accent1"/>
          <w:sz w:val="24"/>
          <w:szCs w:val="24"/>
          <w:lang w:eastAsia="en-US"/>
        </w:rPr>
        <w:tab/>
      </w:r>
      <w:r w:rsidRPr="003318E8">
        <w:rPr>
          <w:rFonts w:ascii="Arial" w:hAnsi="Arial" w:cs="Arial"/>
          <w:b/>
          <w:snapToGrid w:val="0"/>
          <w:color w:val="4F81BD" w:themeColor="accent1"/>
          <w:sz w:val="24"/>
          <w:szCs w:val="24"/>
          <w:lang w:eastAsia="en-US"/>
        </w:rPr>
        <w:t>Income domain (all people)</w:t>
      </w:r>
    </w:p>
    <w:p w:rsidR="00D11602" w:rsidRPr="003318E8" w:rsidRDefault="00DA5A78" w:rsidP="00F403CA">
      <w:pPr>
        <w:spacing w:after="120" w:line="240" w:lineRule="atLeast"/>
        <w:ind w:left="720"/>
        <w:rPr>
          <w:rFonts w:ascii="Arial" w:hAnsi="Arial" w:cs="Arial"/>
          <w:snapToGrid w:val="0"/>
          <w:color w:val="000000"/>
          <w:sz w:val="24"/>
          <w:szCs w:val="24"/>
          <w:lang w:eastAsia="en-US"/>
        </w:rPr>
      </w:pPr>
      <w:r w:rsidRPr="003318E8">
        <w:rPr>
          <w:rFonts w:ascii="Arial" w:hAnsi="Arial" w:cs="Arial"/>
          <w:snapToGrid w:val="0"/>
          <w:color w:val="000000"/>
          <w:sz w:val="24"/>
          <w:szCs w:val="24"/>
          <w:lang w:eastAsia="en-US"/>
        </w:rPr>
        <w:t>Of the 317</w:t>
      </w:r>
      <w:r w:rsidR="00B62DCD" w:rsidRPr="003318E8">
        <w:rPr>
          <w:rFonts w:ascii="Arial" w:hAnsi="Arial" w:cs="Arial"/>
          <w:snapToGrid w:val="0"/>
          <w:color w:val="000000"/>
          <w:sz w:val="24"/>
          <w:szCs w:val="24"/>
          <w:lang w:eastAsia="en-US"/>
        </w:rPr>
        <w:t xml:space="preserve"> authoriti</w:t>
      </w:r>
      <w:r w:rsidR="00624186" w:rsidRPr="003318E8">
        <w:rPr>
          <w:rFonts w:ascii="Arial" w:hAnsi="Arial" w:cs="Arial"/>
          <w:snapToGrid w:val="0"/>
          <w:color w:val="000000"/>
          <w:sz w:val="24"/>
          <w:szCs w:val="24"/>
          <w:lang w:eastAsia="en-US"/>
        </w:rPr>
        <w:t>es</w:t>
      </w:r>
      <w:r w:rsidR="00DE1466" w:rsidRPr="003318E8">
        <w:rPr>
          <w:rFonts w:ascii="Arial" w:hAnsi="Arial" w:cs="Arial"/>
          <w:snapToGrid w:val="0"/>
          <w:color w:val="000000"/>
          <w:sz w:val="24"/>
          <w:szCs w:val="24"/>
          <w:lang w:eastAsia="en-US"/>
        </w:rPr>
        <w:t xml:space="preserve"> in England</w:t>
      </w:r>
      <w:r w:rsidR="00624186" w:rsidRPr="003318E8">
        <w:rPr>
          <w:rFonts w:ascii="Arial" w:hAnsi="Arial" w:cs="Arial"/>
          <w:snapToGrid w:val="0"/>
          <w:color w:val="000000"/>
          <w:sz w:val="24"/>
          <w:szCs w:val="24"/>
          <w:lang w:eastAsia="en-US"/>
        </w:rPr>
        <w:t xml:space="preserve">, Brighton &amp; Hove is ranked </w:t>
      </w:r>
      <w:r w:rsidR="005D1506" w:rsidRPr="003318E8">
        <w:rPr>
          <w:rFonts w:ascii="Arial" w:hAnsi="Arial" w:cs="Arial"/>
          <w:snapToGrid w:val="0"/>
          <w:color w:val="000000"/>
          <w:sz w:val="24"/>
          <w:szCs w:val="24"/>
          <w:lang w:eastAsia="en-US"/>
        </w:rPr>
        <w:t>126</w:t>
      </w:r>
      <w:r w:rsidR="00087937" w:rsidRPr="003318E8">
        <w:rPr>
          <w:rFonts w:ascii="Arial" w:hAnsi="Arial" w:cs="Arial"/>
          <w:snapToGrid w:val="0"/>
          <w:color w:val="000000"/>
          <w:sz w:val="24"/>
          <w:szCs w:val="24"/>
          <w:lang w:eastAsia="en-US"/>
        </w:rPr>
        <w:t xml:space="preserve"> </w:t>
      </w:r>
      <w:r w:rsidR="00B62DCD" w:rsidRPr="003318E8">
        <w:rPr>
          <w:rFonts w:ascii="Arial" w:hAnsi="Arial" w:cs="Arial"/>
          <w:snapToGrid w:val="0"/>
          <w:color w:val="000000"/>
          <w:sz w:val="24"/>
          <w:szCs w:val="24"/>
          <w:lang w:eastAsia="en-US"/>
        </w:rPr>
        <w:t>most income deprived.</w:t>
      </w:r>
      <w:r w:rsidR="00087937" w:rsidRPr="003318E8">
        <w:rPr>
          <w:rFonts w:ascii="Arial" w:hAnsi="Arial" w:cs="Arial"/>
          <w:snapToGrid w:val="0"/>
          <w:color w:val="000000"/>
          <w:sz w:val="24"/>
          <w:szCs w:val="24"/>
          <w:lang w:eastAsia="en-US"/>
        </w:rPr>
        <w:t xml:space="preserve"> This means we are </w:t>
      </w:r>
      <w:r w:rsidR="00BA152E" w:rsidRPr="003318E8">
        <w:rPr>
          <w:rFonts w:ascii="Arial" w:hAnsi="Arial" w:cs="Arial"/>
          <w:snapToGrid w:val="0"/>
          <w:color w:val="000000"/>
          <w:sz w:val="24"/>
          <w:szCs w:val="24"/>
          <w:lang w:eastAsia="en-US"/>
        </w:rPr>
        <w:t xml:space="preserve">in the </w:t>
      </w:r>
      <w:r w:rsidR="00BA152E" w:rsidRPr="00F403CA">
        <w:rPr>
          <w:rFonts w:ascii="Arial" w:hAnsi="Arial" w:cs="Arial"/>
          <w:sz w:val="24"/>
          <w:szCs w:val="24"/>
        </w:rPr>
        <w:t>second</w:t>
      </w:r>
      <w:r w:rsidR="00BA152E" w:rsidRPr="003318E8">
        <w:rPr>
          <w:rFonts w:ascii="Arial" w:hAnsi="Arial" w:cs="Arial"/>
          <w:snapToGrid w:val="0"/>
          <w:color w:val="000000"/>
          <w:sz w:val="24"/>
          <w:szCs w:val="24"/>
          <w:lang w:eastAsia="en-US"/>
        </w:rPr>
        <w:t xml:space="preserve"> quintile</w:t>
      </w:r>
      <w:r w:rsidR="001D794A" w:rsidRPr="003318E8">
        <w:rPr>
          <w:rFonts w:ascii="Arial" w:hAnsi="Arial" w:cs="Arial"/>
          <w:snapToGrid w:val="0"/>
          <w:color w:val="000000"/>
          <w:sz w:val="24"/>
          <w:szCs w:val="24"/>
          <w:lang w:eastAsia="en-US"/>
        </w:rPr>
        <w:t xml:space="preserve"> (39.7</w:t>
      </w:r>
      <w:r w:rsidR="005D1506" w:rsidRPr="003318E8">
        <w:rPr>
          <w:rFonts w:ascii="Arial" w:hAnsi="Arial" w:cs="Arial"/>
          <w:snapToGrid w:val="0"/>
          <w:color w:val="000000"/>
          <w:sz w:val="24"/>
          <w:szCs w:val="24"/>
          <w:lang w:eastAsia="en-US"/>
        </w:rPr>
        <w:t>%</w:t>
      </w:r>
      <w:r w:rsidR="00087937" w:rsidRPr="003318E8">
        <w:rPr>
          <w:rFonts w:ascii="Arial" w:hAnsi="Arial" w:cs="Arial"/>
          <w:snapToGrid w:val="0"/>
          <w:color w:val="000000"/>
          <w:sz w:val="24"/>
          <w:szCs w:val="24"/>
          <w:lang w:eastAsia="en-US"/>
        </w:rPr>
        <w:t>)</w:t>
      </w:r>
      <w:r w:rsidR="00BA152E" w:rsidRPr="003318E8">
        <w:rPr>
          <w:rFonts w:ascii="Arial" w:hAnsi="Arial" w:cs="Arial"/>
          <w:snapToGrid w:val="0"/>
          <w:color w:val="000000"/>
          <w:sz w:val="24"/>
          <w:szCs w:val="24"/>
          <w:lang w:eastAsia="en-US"/>
        </w:rPr>
        <w:t xml:space="preserve"> of</w:t>
      </w:r>
      <w:r w:rsidR="00B62DCD" w:rsidRPr="003318E8">
        <w:rPr>
          <w:rFonts w:ascii="Arial" w:hAnsi="Arial" w:cs="Arial"/>
          <w:snapToGrid w:val="0"/>
          <w:color w:val="000000"/>
          <w:sz w:val="24"/>
          <w:szCs w:val="24"/>
          <w:lang w:eastAsia="en-US"/>
        </w:rPr>
        <w:t xml:space="preserve"> most deprived authorities in England. </w:t>
      </w:r>
      <w:r w:rsidR="00087937" w:rsidRPr="003318E8">
        <w:rPr>
          <w:rFonts w:ascii="Arial" w:hAnsi="Arial" w:cs="Arial"/>
          <w:snapToGrid w:val="0"/>
          <w:color w:val="000000"/>
          <w:sz w:val="24"/>
          <w:szCs w:val="24"/>
          <w:lang w:eastAsia="en-US"/>
        </w:rPr>
        <w:t>More than one in ten</w:t>
      </w:r>
      <w:r w:rsidR="001D794A" w:rsidRPr="003318E8">
        <w:rPr>
          <w:rFonts w:ascii="Arial" w:hAnsi="Arial" w:cs="Arial"/>
          <w:snapToGrid w:val="0"/>
          <w:color w:val="000000"/>
          <w:sz w:val="24"/>
          <w:szCs w:val="24"/>
          <w:lang w:eastAsia="en-US"/>
        </w:rPr>
        <w:t xml:space="preserve"> </w:t>
      </w:r>
      <w:r w:rsidR="00CC46B3" w:rsidRPr="003318E8">
        <w:rPr>
          <w:rFonts w:ascii="Arial" w:hAnsi="Arial" w:cs="Arial"/>
          <w:snapToGrid w:val="0"/>
          <w:color w:val="000000"/>
          <w:sz w:val="24"/>
          <w:szCs w:val="24"/>
          <w:lang w:eastAsia="en-US"/>
        </w:rPr>
        <w:t>of</w:t>
      </w:r>
      <w:r w:rsidR="00087937" w:rsidRPr="003318E8">
        <w:rPr>
          <w:rFonts w:ascii="Arial" w:hAnsi="Arial" w:cs="Arial"/>
          <w:snapToGrid w:val="0"/>
          <w:color w:val="000000"/>
          <w:sz w:val="24"/>
          <w:szCs w:val="24"/>
          <w:lang w:eastAsia="en-US"/>
        </w:rPr>
        <w:t xml:space="preserve"> all residents</w:t>
      </w:r>
      <w:r w:rsidR="00911912" w:rsidRPr="003318E8">
        <w:rPr>
          <w:rFonts w:ascii="Arial" w:hAnsi="Arial" w:cs="Arial"/>
          <w:snapToGrid w:val="0"/>
          <w:color w:val="000000"/>
          <w:sz w:val="24"/>
          <w:szCs w:val="24"/>
          <w:lang w:eastAsia="en-US"/>
        </w:rPr>
        <w:t xml:space="preserve"> (12.3%, 35,700 people</w:t>
      </w:r>
      <w:r w:rsidR="00715961" w:rsidRPr="003318E8">
        <w:rPr>
          <w:rFonts w:ascii="Arial" w:hAnsi="Arial" w:cs="Arial"/>
          <w:snapToGrid w:val="0"/>
          <w:color w:val="000000"/>
          <w:sz w:val="24"/>
          <w:szCs w:val="24"/>
          <w:lang w:eastAsia="en-US"/>
        </w:rPr>
        <w:t>) are</w:t>
      </w:r>
      <w:r w:rsidR="00911912" w:rsidRPr="003318E8">
        <w:rPr>
          <w:rFonts w:ascii="Arial" w:hAnsi="Arial" w:cs="Arial"/>
          <w:snapToGrid w:val="0"/>
          <w:color w:val="000000"/>
          <w:sz w:val="24"/>
          <w:szCs w:val="24"/>
          <w:lang w:eastAsia="en-US"/>
        </w:rPr>
        <w:t xml:space="preserve"> estimated to</w:t>
      </w:r>
      <w:r w:rsidR="00087937" w:rsidRPr="003318E8">
        <w:rPr>
          <w:rFonts w:ascii="Arial" w:hAnsi="Arial" w:cs="Arial"/>
          <w:snapToGrid w:val="0"/>
          <w:color w:val="000000"/>
          <w:sz w:val="24"/>
          <w:szCs w:val="24"/>
          <w:lang w:eastAsia="en-US"/>
        </w:rPr>
        <w:t xml:space="preserve"> live in income deprivation. </w:t>
      </w:r>
      <w:r w:rsidR="00B9354F" w:rsidRPr="003318E8">
        <w:rPr>
          <w:rFonts w:ascii="Arial" w:hAnsi="Arial" w:cs="Arial"/>
          <w:snapToGrid w:val="0"/>
          <w:color w:val="000000"/>
          <w:sz w:val="24"/>
          <w:szCs w:val="24"/>
          <w:lang w:eastAsia="en-US"/>
        </w:rPr>
        <w:t>In the 201</w:t>
      </w:r>
      <w:r w:rsidR="007F77D0" w:rsidRPr="003318E8">
        <w:rPr>
          <w:rFonts w:ascii="Arial" w:hAnsi="Arial" w:cs="Arial"/>
          <w:snapToGrid w:val="0"/>
          <w:color w:val="000000"/>
          <w:sz w:val="24"/>
          <w:szCs w:val="24"/>
          <w:lang w:eastAsia="en-US"/>
        </w:rPr>
        <w:t>5</w:t>
      </w:r>
      <w:r w:rsidR="00B9354F" w:rsidRPr="003318E8">
        <w:rPr>
          <w:rFonts w:ascii="Arial" w:hAnsi="Arial" w:cs="Arial"/>
          <w:snapToGrid w:val="0"/>
          <w:color w:val="000000"/>
          <w:sz w:val="24"/>
          <w:szCs w:val="24"/>
          <w:lang w:eastAsia="en-US"/>
        </w:rPr>
        <w:t xml:space="preserve"> index, Brighton &amp; Hove was ranked 125 most deprived with 14.0% of residents estimated to be living in income deprivation.</w:t>
      </w:r>
      <w:r w:rsidR="001D794A" w:rsidRPr="003318E8">
        <w:rPr>
          <w:rFonts w:ascii="Arial" w:hAnsi="Arial" w:cs="Arial"/>
          <w:snapToGrid w:val="0"/>
          <w:color w:val="000000"/>
          <w:sz w:val="24"/>
          <w:szCs w:val="24"/>
          <w:lang w:eastAsia="en-US"/>
        </w:rPr>
        <w:t xml:space="preserve"> </w:t>
      </w:r>
      <w:r w:rsidR="00E2071F" w:rsidRPr="003318E8">
        <w:rPr>
          <w:rFonts w:ascii="Arial" w:hAnsi="Arial" w:cs="Arial"/>
          <w:snapToGrid w:val="0"/>
          <w:color w:val="000000"/>
          <w:sz w:val="24"/>
          <w:szCs w:val="24"/>
          <w:lang w:eastAsia="en-US"/>
        </w:rPr>
        <w:t>However, there are large differences across the city</w:t>
      </w:r>
      <w:r w:rsidR="008A16BA">
        <w:rPr>
          <w:rFonts w:ascii="Arial" w:hAnsi="Arial" w:cs="Arial"/>
          <w:snapToGrid w:val="0"/>
          <w:color w:val="000000"/>
          <w:sz w:val="24"/>
          <w:szCs w:val="24"/>
          <w:lang w:eastAsia="en-US"/>
        </w:rPr>
        <w:t>: t</w:t>
      </w:r>
      <w:r w:rsidR="007F77D0" w:rsidRPr="003318E8">
        <w:rPr>
          <w:rFonts w:ascii="Arial" w:hAnsi="Arial" w:cs="Arial"/>
          <w:snapToGrid w:val="0"/>
          <w:color w:val="000000"/>
          <w:sz w:val="24"/>
          <w:szCs w:val="24"/>
          <w:lang w:eastAsia="en-US"/>
        </w:rPr>
        <w:t>here are six</w:t>
      </w:r>
      <w:r w:rsidR="008E6138" w:rsidRPr="003318E8">
        <w:rPr>
          <w:rFonts w:ascii="Arial" w:hAnsi="Arial" w:cs="Arial"/>
          <w:snapToGrid w:val="0"/>
          <w:color w:val="000000"/>
          <w:sz w:val="24"/>
          <w:szCs w:val="24"/>
          <w:lang w:eastAsia="en-US"/>
        </w:rPr>
        <w:t xml:space="preserve"> LSOAs where more than a third</w:t>
      </w:r>
      <w:r w:rsidR="001D794A" w:rsidRPr="003318E8">
        <w:rPr>
          <w:rFonts w:ascii="Arial" w:hAnsi="Arial" w:cs="Arial"/>
          <w:snapToGrid w:val="0"/>
          <w:color w:val="000000"/>
          <w:sz w:val="24"/>
          <w:szCs w:val="24"/>
          <w:lang w:eastAsia="en-US"/>
        </w:rPr>
        <w:t xml:space="preserve"> (33%)</w:t>
      </w:r>
      <w:r w:rsidR="008E6138" w:rsidRPr="003318E8">
        <w:rPr>
          <w:rFonts w:ascii="Arial" w:hAnsi="Arial" w:cs="Arial"/>
          <w:snapToGrid w:val="0"/>
          <w:color w:val="000000"/>
          <w:sz w:val="24"/>
          <w:szCs w:val="24"/>
          <w:lang w:eastAsia="en-US"/>
        </w:rPr>
        <w:t xml:space="preserve"> of residents l</w:t>
      </w:r>
      <w:r w:rsidR="0064266D" w:rsidRPr="003318E8">
        <w:rPr>
          <w:rFonts w:ascii="Arial" w:hAnsi="Arial" w:cs="Arial"/>
          <w:snapToGrid w:val="0"/>
          <w:color w:val="000000"/>
          <w:sz w:val="24"/>
          <w:szCs w:val="24"/>
          <w:lang w:eastAsia="en-US"/>
        </w:rPr>
        <w:t>ive in inc</w:t>
      </w:r>
      <w:r w:rsidR="007F77D0" w:rsidRPr="003318E8">
        <w:rPr>
          <w:rFonts w:ascii="Arial" w:hAnsi="Arial" w:cs="Arial"/>
          <w:snapToGrid w:val="0"/>
          <w:color w:val="000000"/>
          <w:sz w:val="24"/>
          <w:szCs w:val="24"/>
          <w:lang w:eastAsia="en-US"/>
        </w:rPr>
        <w:t>ome deprivation and 17</w:t>
      </w:r>
      <w:r w:rsidR="008E6138" w:rsidRPr="003318E8">
        <w:rPr>
          <w:rFonts w:ascii="Arial" w:hAnsi="Arial" w:cs="Arial"/>
          <w:snapToGrid w:val="0"/>
          <w:color w:val="000000"/>
          <w:sz w:val="24"/>
          <w:szCs w:val="24"/>
          <w:lang w:eastAsia="en-US"/>
        </w:rPr>
        <w:t xml:space="preserve"> </w:t>
      </w:r>
      <w:r w:rsidR="00A25615" w:rsidRPr="003318E8">
        <w:rPr>
          <w:rFonts w:ascii="Arial" w:hAnsi="Arial" w:cs="Arial"/>
          <w:snapToGrid w:val="0"/>
          <w:color w:val="000000"/>
          <w:sz w:val="24"/>
          <w:szCs w:val="24"/>
          <w:lang w:eastAsia="en-US"/>
        </w:rPr>
        <w:t>LSOAs</w:t>
      </w:r>
      <w:r w:rsidR="008E6138" w:rsidRPr="003318E8">
        <w:rPr>
          <w:rFonts w:ascii="Arial" w:hAnsi="Arial" w:cs="Arial"/>
          <w:snapToGrid w:val="0"/>
          <w:color w:val="000000"/>
          <w:sz w:val="24"/>
          <w:szCs w:val="24"/>
          <w:lang w:eastAsia="en-US"/>
        </w:rPr>
        <w:t xml:space="preserve"> w</w:t>
      </w:r>
      <w:r w:rsidR="00550CB2" w:rsidRPr="003318E8">
        <w:rPr>
          <w:rFonts w:ascii="Arial" w:hAnsi="Arial" w:cs="Arial"/>
          <w:snapToGrid w:val="0"/>
          <w:color w:val="000000"/>
          <w:sz w:val="24"/>
          <w:szCs w:val="24"/>
          <w:lang w:eastAsia="en-US"/>
        </w:rPr>
        <w:t>h</w:t>
      </w:r>
      <w:r w:rsidR="007F77D0" w:rsidRPr="003318E8">
        <w:rPr>
          <w:rFonts w:ascii="Arial" w:hAnsi="Arial" w:cs="Arial"/>
          <w:snapToGrid w:val="0"/>
          <w:color w:val="000000"/>
          <w:sz w:val="24"/>
          <w:szCs w:val="24"/>
          <w:lang w:eastAsia="en-US"/>
        </w:rPr>
        <w:t>ere less than one in 20</w:t>
      </w:r>
      <w:r w:rsidR="0064266D" w:rsidRPr="003318E8">
        <w:rPr>
          <w:rFonts w:ascii="Arial" w:hAnsi="Arial" w:cs="Arial"/>
          <w:snapToGrid w:val="0"/>
          <w:color w:val="000000"/>
          <w:sz w:val="24"/>
          <w:szCs w:val="24"/>
          <w:lang w:eastAsia="en-US"/>
        </w:rPr>
        <w:t xml:space="preserve"> </w:t>
      </w:r>
      <w:r w:rsidR="008E6138" w:rsidRPr="003318E8">
        <w:rPr>
          <w:rFonts w:ascii="Arial" w:hAnsi="Arial" w:cs="Arial"/>
          <w:snapToGrid w:val="0"/>
          <w:color w:val="000000"/>
          <w:sz w:val="24"/>
          <w:szCs w:val="24"/>
          <w:lang w:eastAsia="en-US"/>
        </w:rPr>
        <w:t>residents</w:t>
      </w:r>
      <w:r w:rsidR="001D794A" w:rsidRPr="003318E8">
        <w:rPr>
          <w:rFonts w:ascii="Arial" w:hAnsi="Arial" w:cs="Arial"/>
          <w:snapToGrid w:val="0"/>
          <w:color w:val="000000"/>
          <w:sz w:val="24"/>
          <w:szCs w:val="24"/>
          <w:lang w:eastAsia="en-US"/>
        </w:rPr>
        <w:t xml:space="preserve"> (5%)</w:t>
      </w:r>
      <w:r w:rsidR="008E6138" w:rsidRPr="003318E8">
        <w:rPr>
          <w:rFonts w:ascii="Arial" w:hAnsi="Arial" w:cs="Arial"/>
          <w:snapToGrid w:val="0"/>
          <w:color w:val="000000"/>
          <w:sz w:val="24"/>
          <w:szCs w:val="24"/>
          <w:lang w:eastAsia="en-US"/>
        </w:rPr>
        <w:t xml:space="preserve"> do so.  </w:t>
      </w:r>
    </w:p>
    <w:p w:rsidR="00D853C6" w:rsidRPr="003318E8" w:rsidRDefault="007F77D0" w:rsidP="00F403CA">
      <w:pPr>
        <w:spacing w:after="120" w:line="240" w:lineRule="atLeast"/>
        <w:ind w:left="720"/>
        <w:rPr>
          <w:rFonts w:ascii="Arial" w:hAnsi="Arial" w:cs="Arial"/>
          <w:snapToGrid w:val="0"/>
          <w:color w:val="000000"/>
          <w:sz w:val="24"/>
          <w:szCs w:val="24"/>
          <w:lang w:eastAsia="en-US"/>
        </w:rPr>
      </w:pPr>
      <w:r w:rsidRPr="003318E8">
        <w:rPr>
          <w:rFonts w:ascii="Arial" w:hAnsi="Arial" w:cs="Arial"/>
          <w:snapToGrid w:val="0"/>
          <w:color w:val="000000"/>
          <w:sz w:val="24"/>
          <w:szCs w:val="24"/>
          <w:lang w:eastAsia="en-US"/>
        </w:rPr>
        <w:t>In total 15</w:t>
      </w:r>
      <w:r w:rsidR="008E6138" w:rsidRPr="003318E8">
        <w:rPr>
          <w:rFonts w:ascii="Arial" w:hAnsi="Arial" w:cs="Arial"/>
          <w:snapToGrid w:val="0"/>
          <w:color w:val="000000"/>
          <w:sz w:val="24"/>
          <w:szCs w:val="24"/>
          <w:lang w:eastAsia="en-US"/>
        </w:rPr>
        <w:t xml:space="preserve"> LSOAs in </w:t>
      </w:r>
      <w:r w:rsidR="00E414F1" w:rsidRPr="003318E8">
        <w:rPr>
          <w:rFonts w:ascii="Arial" w:hAnsi="Arial" w:cs="Arial"/>
          <w:snapToGrid w:val="0"/>
          <w:color w:val="000000"/>
          <w:sz w:val="24"/>
          <w:szCs w:val="24"/>
          <w:lang w:eastAsia="en-US"/>
        </w:rPr>
        <w:t>Brigh</w:t>
      </w:r>
      <w:r w:rsidRPr="003318E8">
        <w:rPr>
          <w:rFonts w:ascii="Arial" w:hAnsi="Arial" w:cs="Arial"/>
          <w:snapToGrid w:val="0"/>
          <w:color w:val="000000"/>
          <w:sz w:val="24"/>
          <w:szCs w:val="24"/>
          <w:lang w:eastAsia="en-US"/>
        </w:rPr>
        <w:t>ton &amp; Hove (9%</w:t>
      </w:r>
      <w:r w:rsidR="00E414F1" w:rsidRPr="003318E8">
        <w:rPr>
          <w:rFonts w:ascii="Arial" w:hAnsi="Arial" w:cs="Arial"/>
          <w:snapToGrid w:val="0"/>
          <w:color w:val="000000"/>
          <w:sz w:val="24"/>
          <w:szCs w:val="24"/>
          <w:lang w:eastAsia="en-US"/>
        </w:rPr>
        <w:t>)</w:t>
      </w:r>
      <w:r w:rsidRPr="003318E8">
        <w:rPr>
          <w:rFonts w:ascii="Arial" w:hAnsi="Arial" w:cs="Arial"/>
          <w:snapToGrid w:val="0"/>
          <w:color w:val="000000"/>
          <w:sz w:val="24"/>
          <w:szCs w:val="24"/>
          <w:lang w:eastAsia="en-US"/>
        </w:rPr>
        <w:t xml:space="preserve"> are in the 10%</w:t>
      </w:r>
      <w:r w:rsidR="008E6138" w:rsidRPr="003318E8">
        <w:rPr>
          <w:rFonts w:ascii="Arial" w:hAnsi="Arial" w:cs="Arial"/>
          <w:snapToGrid w:val="0"/>
          <w:color w:val="000000"/>
          <w:sz w:val="24"/>
          <w:szCs w:val="24"/>
          <w:lang w:eastAsia="en-US"/>
        </w:rPr>
        <w:t xml:space="preserve"> most in</w:t>
      </w:r>
      <w:r w:rsidR="00D11602" w:rsidRPr="003318E8">
        <w:rPr>
          <w:rFonts w:ascii="Arial" w:hAnsi="Arial" w:cs="Arial"/>
          <w:snapToGrid w:val="0"/>
          <w:color w:val="000000"/>
          <w:sz w:val="24"/>
          <w:szCs w:val="24"/>
          <w:lang w:eastAsia="en-US"/>
        </w:rPr>
        <w:t xml:space="preserve">come </w:t>
      </w:r>
      <w:r w:rsidR="009722D2" w:rsidRPr="003318E8">
        <w:rPr>
          <w:rFonts w:ascii="Arial" w:hAnsi="Arial" w:cs="Arial"/>
          <w:snapToGrid w:val="0"/>
          <w:color w:val="000000"/>
          <w:sz w:val="24"/>
          <w:szCs w:val="24"/>
          <w:lang w:eastAsia="en-US"/>
        </w:rPr>
        <w:t>deprived</w:t>
      </w:r>
      <w:r w:rsidR="00E414F1" w:rsidRPr="003318E8">
        <w:rPr>
          <w:rFonts w:ascii="Arial" w:hAnsi="Arial" w:cs="Arial"/>
          <w:snapToGrid w:val="0"/>
          <w:color w:val="000000"/>
          <w:sz w:val="24"/>
          <w:szCs w:val="24"/>
          <w:lang w:eastAsia="en-US"/>
        </w:rPr>
        <w:t xml:space="preserve"> LSOAs in England and</w:t>
      </w:r>
      <w:r w:rsidRPr="003318E8">
        <w:rPr>
          <w:rFonts w:ascii="Arial" w:hAnsi="Arial" w:cs="Arial"/>
          <w:snapToGrid w:val="0"/>
          <w:color w:val="000000"/>
          <w:sz w:val="24"/>
          <w:szCs w:val="24"/>
          <w:lang w:eastAsia="en-US"/>
        </w:rPr>
        <w:t xml:space="preserve"> 27 LSOAs (16%</w:t>
      </w:r>
      <w:r w:rsidR="00E414F1" w:rsidRPr="003318E8">
        <w:rPr>
          <w:rFonts w:ascii="Arial" w:hAnsi="Arial" w:cs="Arial"/>
          <w:snapToGrid w:val="0"/>
          <w:color w:val="000000"/>
          <w:sz w:val="24"/>
          <w:szCs w:val="24"/>
          <w:lang w:eastAsia="en-US"/>
        </w:rPr>
        <w:t>)</w:t>
      </w:r>
      <w:r w:rsidRPr="003318E8">
        <w:rPr>
          <w:rFonts w:ascii="Arial" w:hAnsi="Arial" w:cs="Arial"/>
          <w:snapToGrid w:val="0"/>
          <w:color w:val="000000"/>
          <w:sz w:val="24"/>
          <w:szCs w:val="24"/>
          <w:lang w:eastAsia="en-US"/>
        </w:rPr>
        <w:t xml:space="preserve"> in the 20%</w:t>
      </w:r>
      <w:r w:rsidR="00CC46B3" w:rsidRPr="003318E8">
        <w:rPr>
          <w:rFonts w:ascii="Arial" w:hAnsi="Arial" w:cs="Arial"/>
          <w:snapToGrid w:val="0"/>
          <w:color w:val="000000"/>
          <w:sz w:val="24"/>
          <w:szCs w:val="24"/>
          <w:lang w:eastAsia="en-US"/>
        </w:rPr>
        <w:t xml:space="preserve"> mo</w:t>
      </w:r>
      <w:r w:rsidR="00E414F1" w:rsidRPr="003318E8">
        <w:rPr>
          <w:rFonts w:ascii="Arial" w:hAnsi="Arial" w:cs="Arial"/>
          <w:snapToGrid w:val="0"/>
          <w:color w:val="000000"/>
          <w:sz w:val="24"/>
          <w:szCs w:val="24"/>
          <w:lang w:eastAsia="en-US"/>
        </w:rPr>
        <w:t>s</w:t>
      </w:r>
      <w:r w:rsidR="00CC46B3" w:rsidRPr="003318E8">
        <w:rPr>
          <w:rFonts w:ascii="Arial" w:hAnsi="Arial" w:cs="Arial"/>
          <w:snapToGrid w:val="0"/>
          <w:color w:val="000000"/>
          <w:sz w:val="24"/>
          <w:szCs w:val="24"/>
          <w:lang w:eastAsia="en-US"/>
        </w:rPr>
        <w:t>t deprived</w:t>
      </w:r>
      <w:r w:rsidR="00E414F1" w:rsidRPr="003318E8">
        <w:rPr>
          <w:rFonts w:ascii="Arial" w:hAnsi="Arial" w:cs="Arial"/>
          <w:snapToGrid w:val="0"/>
          <w:color w:val="000000"/>
          <w:sz w:val="24"/>
          <w:szCs w:val="24"/>
          <w:lang w:eastAsia="en-US"/>
        </w:rPr>
        <w:t>. Of the</w:t>
      </w:r>
      <w:r w:rsidRPr="003318E8">
        <w:rPr>
          <w:rFonts w:ascii="Arial" w:hAnsi="Arial" w:cs="Arial"/>
          <w:snapToGrid w:val="0"/>
          <w:color w:val="000000"/>
          <w:sz w:val="24"/>
          <w:szCs w:val="24"/>
          <w:lang w:eastAsia="en-US"/>
        </w:rPr>
        <w:t xml:space="preserve"> 15 LSOAs in the 10%</w:t>
      </w:r>
      <w:r w:rsidR="00CC46B3" w:rsidRPr="003318E8">
        <w:rPr>
          <w:rFonts w:ascii="Arial" w:hAnsi="Arial" w:cs="Arial"/>
          <w:snapToGrid w:val="0"/>
          <w:color w:val="000000"/>
          <w:sz w:val="24"/>
          <w:szCs w:val="24"/>
          <w:lang w:eastAsia="en-US"/>
        </w:rPr>
        <w:t xml:space="preserve"> most deprived, s</w:t>
      </w:r>
      <w:r w:rsidR="00D11602" w:rsidRPr="003318E8">
        <w:rPr>
          <w:rFonts w:ascii="Arial" w:hAnsi="Arial" w:cs="Arial"/>
          <w:snapToGrid w:val="0"/>
          <w:color w:val="000000"/>
          <w:sz w:val="24"/>
          <w:szCs w:val="24"/>
          <w:lang w:eastAsia="en-US"/>
        </w:rPr>
        <w:t>ix</w:t>
      </w:r>
      <w:r w:rsidR="008E6138" w:rsidRPr="003318E8">
        <w:rPr>
          <w:rFonts w:ascii="Arial" w:hAnsi="Arial" w:cs="Arial"/>
          <w:snapToGrid w:val="0"/>
          <w:color w:val="000000"/>
          <w:sz w:val="24"/>
          <w:szCs w:val="24"/>
          <w:lang w:eastAsia="en-US"/>
        </w:rPr>
        <w:t xml:space="preserve"> </w:t>
      </w:r>
      <w:r w:rsidR="00CC46B3" w:rsidRPr="003318E8">
        <w:rPr>
          <w:rFonts w:ascii="Arial" w:hAnsi="Arial" w:cs="Arial"/>
          <w:snapToGrid w:val="0"/>
          <w:color w:val="000000"/>
          <w:sz w:val="24"/>
          <w:szCs w:val="24"/>
          <w:lang w:eastAsia="en-US"/>
        </w:rPr>
        <w:t>are in East Brighton ward, two e</w:t>
      </w:r>
      <w:r w:rsidR="008E6138" w:rsidRPr="003318E8">
        <w:rPr>
          <w:rFonts w:ascii="Arial" w:hAnsi="Arial" w:cs="Arial"/>
          <w:snapToGrid w:val="0"/>
          <w:color w:val="000000"/>
          <w:sz w:val="24"/>
          <w:szCs w:val="24"/>
          <w:lang w:eastAsia="en-US"/>
        </w:rPr>
        <w:t xml:space="preserve">ach in Hangleton &amp; Knoll, Hollingbury &amp; </w:t>
      </w:r>
      <w:r w:rsidR="00CC46B3" w:rsidRPr="003318E8">
        <w:rPr>
          <w:rFonts w:ascii="Arial" w:hAnsi="Arial" w:cs="Arial"/>
          <w:snapToGrid w:val="0"/>
          <w:color w:val="000000"/>
          <w:sz w:val="24"/>
          <w:szCs w:val="24"/>
          <w:lang w:eastAsia="en-US"/>
        </w:rPr>
        <w:t xml:space="preserve">Stanmer, </w:t>
      </w:r>
      <w:r w:rsidR="009722D2" w:rsidRPr="003318E8">
        <w:rPr>
          <w:rFonts w:ascii="Arial" w:hAnsi="Arial" w:cs="Arial"/>
          <w:snapToGrid w:val="0"/>
          <w:color w:val="000000"/>
          <w:sz w:val="24"/>
          <w:szCs w:val="24"/>
          <w:lang w:eastAsia="en-US"/>
        </w:rPr>
        <w:t>Moulsecoomb</w:t>
      </w:r>
      <w:r w:rsidR="00CC46B3" w:rsidRPr="003318E8">
        <w:rPr>
          <w:rFonts w:ascii="Arial" w:hAnsi="Arial" w:cs="Arial"/>
          <w:snapToGrid w:val="0"/>
          <w:color w:val="000000"/>
          <w:sz w:val="24"/>
          <w:szCs w:val="24"/>
          <w:lang w:eastAsia="en-US"/>
        </w:rPr>
        <w:t xml:space="preserve"> &amp; Bevendean </w:t>
      </w:r>
      <w:r w:rsidR="008E6138" w:rsidRPr="003318E8">
        <w:rPr>
          <w:rFonts w:ascii="Arial" w:hAnsi="Arial" w:cs="Arial"/>
          <w:snapToGrid w:val="0"/>
          <w:color w:val="000000"/>
          <w:sz w:val="24"/>
          <w:szCs w:val="24"/>
          <w:lang w:eastAsia="en-US"/>
        </w:rPr>
        <w:t>and Queen’s Park wards and one in H</w:t>
      </w:r>
      <w:r w:rsidR="001D794A" w:rsidRPr="003318E8">
        <w:rPr>
          <w:rFonts w:ascii="Arial" w:hAnsi="Arial" w:cs="Arial"/>
          <w:snapToGrid w:val="0"/>
          <w:color w:val="000000"/>
          <w:sz w:val="24"/>
          <w:szCs w:val="24"/>
          <w:lang w:eastAsia="en-US"/>
        </w:rPr>
        <w:t>anover &amp; Elm Grove ward (M</w:t>
      </w:r>
      <w:r w:rsidR="00BA152E" w:rsidRPr="003318E8">
        <w:rPr>
          <w:rFonts w:ascii="Arial" w:hAnsi="Arial" w:cs="Arial"/>
          <w:snapToGrid w:val="0"/>
          <w:color w:val="000000"/>
          <w:sz w:val="24"/>
          <w:szCs w:val="24"/>
          <w:lang w:eastAsia="en-US"/>
        </w:rPr>
        <w:t>ap 2).</w:t>
      </w:r>
    </w:p>
    <w:p w:rsidR="00D853C6" w:rsidRDefault="009C3542" w:rsidP="00B47ECB">
      <w:pPr>
        <w:spacing w:line="240" w:lineRule="atLeast"/>
        <w:ind w:firstLine="720"/>
        <w:rPr>
          <w:rFonts w:asciiTheme="majorHAnsi" w:hAnsiTheme="majorHAnsi" w:cstheme="minorHAnsi"/>
          <w:b/>
          <w:snapToGrid w:val="0"/>
          <w:color w:val="000000"/>
          <w:sz w:val="24"/>
          <w:szCs w:val="24"/>
          <w:lang w:eastAsia="en-US"/>
        </w:rPr>
      </w:pPr>
      <w:r>
        <w:rPr>
          <w:rFonts w:asciiTheme="majorHAnsi" w:hAnsiTheme="majorHAnsi" w:cstheme="minorHAnsi"/>
          <w:b/>
          <w:noProof/>
          <w:color w:val="000000"/>
          <w:sz w:val="24"/>
          <w:szCs w:val="24"/>
        </w:rPr>
        <w:drawing>
          <wp:inline distT="0" distB="0" distL="0" distR="0" wp14:anchorId="7EF4EAC6" wp14:editId="14DF9ED9">
            <wp:extent cx="6663906" cy="4709160"/>
            <wp:effectExtent l="0" t="0" r="381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oD 2019 Income.jpg"/>
                    <pic:cNvPicPr/>
                  </pic:nvPicPr>
                  <pic:blipFill>
                    <a:blip r:embed="rId16">
                      <a:extLst>
                        <a:ext uri="{28A0092B-C50C-407E-A947-70E740481C1C}">
                          <a14:useLocalDpi xmlns:a14="http://schemas.microsoft.com/office/drawing/2010/main" val="0"/>
                        </a:ext>
                      </a:extLst>
                    </a:blip>
                    <a:stretch>
                      <a:fillRect/>
                    </a:stretch>
                  </pic:blipFill>
                  <pic:spPr>
                    <a:xfrm>
                      <a:off x="0" y="0"/>
                      <a:ext cx="6663906" cy="4709160"/>
                    </a:xfrm>
                    <a:prstGeom prst="rect">
                      <a:avLst/>
                    </a:prstGeom>
                  </pic:spPr>
                </pic:pic>
              </a:graphicData>
            </a:graphic>
          </wp:inline>
        </w:drawing>
      </w:r>
    </w:p>
    <w:p w:rsidR="00594393" w:rsidRDefault="00594393" w:rsidP="009C3542">
      <w:pPr>
        <w:spacing w:line="240" w:lineRule="atLeast"/>
        <w:rPr>
          <w:rFonts w:asciiTheme="majorHAnsi" w:hAnsiTheme="majorHAnsi" w:cstheme="minorHAnsi"/>
          <w:b/>
          <w:snapToGrid w:val="0"/>
          <w:color w:val="000000"/>
          <w:sz w:val="24"/>
          <w:szCs w:val="24"/>
          <w:lang w:eastAsia="en-US"/>
        </w:rPr>
      </w:pPr>
    </w:p>
    <w:p w:rsidR="00594393" w:rsidRDefault="00594393" w:rsidP="00B47ECB">
      <w:pPr>
        <w:spacing w:line="240" w:lineRule="atLeast"/>
        <w:ind w:firstLine="720"/>
        <w:rPr>
          <w:rFonts w:asciiTheme="majorHAnsi" w:hAnsiTheme="majorHAnsi" w:cstheme="minorHAnsi"/>
          <w:b/>
          <w:snapToGrid w:val="0"/>
          <w:color w:val="000000"/>
          <w:sz w:val="24"/>
          <w:szCs w:val="24"/>
          <w:lang w:eastAsia="en-US"/>
        </w:rPr>
      </w:pPr>
    </w:p>
    <w:p w:rsidR="003318E8" w:rsidRDefault="003318E8" w:rsidP="00B47ECB">
      <w:pPr>
        <w:spacing w:line="240" w:lineRule="atLeast"/>
        <w:ind w:firstLine="720"/>
        <w:rPr>
          <w:rFonts w:asciiTheme="majorHAnsi" w:hAnsiTheme="majorHAnsi" w:cstheme="minorHAnsi"/>
          <w:b/>
          <w:snapToGrid w:val="0"/>
          <w:color w:val="000000"/>
          <w:sz w:val="24"/>
          <w:szCs w:val="24"/>
          <w:lang w:eastAsia="en-US"/>
        </w:rPr>
      </w:pPr>
    </w:p>
    <w:p w:rsidR="003318E8" w:rsidRDefault="003318E8" w:rsidP="00B47ECB">
      <w:pPr>
        <w:spacing w:line="240" w:lineRule="atLeast"/>
        <w:ind w:firstLine="720"/>
        <w:rPr>
          <w:rFonts w:asciiTheme="majorHAnsi" w:hAnsiTheme="majorHAnsi" w:cstheme="minorHAnsi"/>
          <w:b/>
          <w:snapToGrid w:val="0"/>
          <w:color w:val="000000"/>
          <w:sz w:val="24"/>
          <w:szCs w:val="24"/>
          <w:lang w:eastAsia="en-US"/>
        </w:rPr>
      </w:pPr>
    </w:p>
    <w:p w:rsidR="00F403CA" w:rsidRDefault="00F403CA" w:rsidP="00B47ECB">
      <w:pPr>
        <w:spacing w:line="240" w:lineRule="atLeast"/>
        <w:ind w:firstLine="720"/>
        <w:rPr>
          <w:rFonts w:asciiTheme="majorHAnsi" w:hAnsiTheme="majorHAnsi" w:cstheme="minorHAnsi"/>
          <w:b/>
          <w:snapToGrid w:val="0"/>
          <w:color w:val="000000"/>
          <w:sz w:val="24"/>
          <w:szCs w:val="24"/>
          <w:lang w:eastAsia="en-US"/>
        </w:rPr>
      </w:pPr>
    </w:p>
    <w:p w:rsidR="00FE2B24" w:rsidRDefault="00FE2B24" w:rsidP="00B47ECB">
      <w:pPr>
        <w:spacing w:line="240" w:lineRule="atLeast"/>
        <w:ind w:firstLine="720"/>
        <w:rPr>
          <w:rFonts w:asciiTheme="majorHAnsi" w:hAnsiTheme="majorHAnsi" w:cstheme="minorHAnsi"/>
          <w:b/>
          <w:snapToGrid w:val="0"/>
          <w:color w:val="000000"/>
          <w:sz w:val="24"/>
          <w:szCs w:val="24"/>
          <w:lang w:eastAsia="en-US"/>
        </w:rPr>
      </w:pPr>
    </w:p>
    <w:p w:rsidR="00CD1B96" w:rsidRPr="003318E8" w:rsidRDefault="00367824" w:rsidP="00B47ECB">
      <w:pPr>
        <w:spacing w:line="240" w:lineRule="atLeast"/>
        <w:ind w:firstLine="720"/>
        <w:rPr>
          <w:rFonts w:ascii="Arial" w:hAnsi="Arial" w:cs="Arial"/>
          <w:b/>
          <w:snapToGrid w:val="0"/>
          <w:color w:val="4F81BD" w:themeColor="accent1"/>
          <w:sz w:val="24"/>
          <w:szCs w:val="24"/>
          <w:lang w:eastAsia="en-US"/>
        </w:rPr>
      </w:pPr>
      <w:r w:rsidRPr="003318E8">
        <w:rPr>
          <w:rFonts w:ascii="Arial" w:hAnsi="Arial" w:cs="Arial"/>
          <w:b/>
          <w:snapToGrid w:val="0"/>
          <w:color w:val="4F81BD" w:themeColor="accent1"/>
          <w:sz w:val="24"/>
          <w:szCs w:val="24"/>
          <w:lang w:eastAsia="en-US"/>
        </w:rPr>
        <w:lastRenderedPageBreak/>
        <w:t>4.1.2</w:t>
      </w:r>
      <w:r w:rsidRPr="003318E8">
        <w:rPr>
          <w:rFonts w:ascii="Arial" w:hAnsi="Arial" w:cs="Arial"/>
          <w:b/>
          <w:snapToGrid w:val="0"/>
          <w:color w:val="4F81BD" w:themeColor="accent1"/>
          <w:sz w:val="24"/>
          <w:szCs w:val="24"/>
          <w:lang w:eastAsia="en-US"/>
        </w:rPr>
        <w:tab/>
      </w:r>
      <w:r w:rsidR="00CC46B3" w:rsidRPr="003318E8">
        <w:rPr>
          <w:rFonts w:ascii="Arial" w:hAnsi="Arial" w:cs="Arial"/>
          <w:b/>
          <w:snapToGrid w:val="0"/>
          <w:color w:val="4F81BD" w:themeColor="accent1"/>
          <w:sz w:val="24"/>
          <w:szCs w:val="24"/>
          <w:lang w:eastAsia="en-US"/>
        </w:rPr>
        <w:t>Income deprivation affecting children (IDACI</w:t>
      </w:r>
      <w:r w:rsidR="004547CA" w:rsidRPr="003318E8">
        <w:rPr>
          <w:rFonts w:ascii="Arial" w:hAnsi="Arial" w:cs="Arial"/>
          <w:b/>
          <w:snapToGrid w:val="0"/>
          <w:color w:val="4F81BD" w:themeColor="accent1"/>
          <w:sz w:val="24"/>
          <w:szCs w:val="24"/>
          <w:lang w:eastAsia="en-US"/>
        </w:rPr>
        <w:t>)</w:t>
      </w:r>
    </w:p>
    <w:p w:rsidR="001926CE" w:rsidRPr="003318E8" w:rsidRDefault="005632EE" w:rsidP="00F403CA">
      <w:pPr>
        <w:spacing w:after="120" w:line="240" w:lineRule="atLeast"/>
        <w:ind w:left="720"/>
        <w:rPr>
          <w:rFonts w:ascii="Arial" w:hAnsi="Arial" w:cs="Arial"/>
          <w:snapToGrid w:val="0"/>
          <w:color w:val="000000"/>
          <w:sz w:val="24"/>
          <w:szCs w:val="24"/>
          <w:lang w:eastAsia="en-US"/>
        </w:rPr>
      </w:pPr>
      <w:r w:rsidRPr="003318E8">
        <w:rPr>
          <w:rFonts w:ascii="Arial" w:hAnsi="Arial" w:cs="Arial"/>
          <w:snapToGrid w:val="0"/>
          <w:color w:val="000000"/>
          <w:sz w:val="24"/>
          <w:szCs w:val="24"/>
          <w:lang w:eastAsia="en-US"/>
        </w:rPr>
        <w:t>Of 317</w:t>
      </w:r>
      <w:r w:rsidR="00640BDC" w:rsidRPr="003318E8">
        <w:rPr>
          <w:rFonts w:ascii="Arial" w:hAnsi="Arial" w:cs="Arial"/>
          <w:snapToGrid w:val="0"/>
          <w:color w:val="000000"/>
          <w:sz w:val="24"/>
          <w:szCs w:val="24"/>
          <w:lang w:eastAsia="en-US"/>
        </w:rPr>
        <w:t xml:space="preserve"> local authorities</w:t>
      </w:r>
      <w:r w:rsidR="00DF4DC5" w:rsidRPr="003318E8">
        <w:rPr>
          <w:rFonts w:ascii="Arial" w:hAnsi="Arial" w:cs="Arial"/>
          <w:snapToGrid w:val="0"/>
          <w:color w:val="000000"/>
          <w:sz w:val="24"/>
          <w:szCs w:val="24"/>
          <w:lang w:eastAsia="en-US"/>
        </w:rPr>
        <w:t xml:space="preserve"> in England</w:t>
      </w:r>
      <w:r w:rsidRPr="003318E8">
        <w:rPr>
          <w:rFonts w:ascii="Arial" w:hAnsi="Arial" w:cs="Arial"/>
          <w:snapToGrid w:val="0"/>
          <w:color w:val="000000"/>
          <w:sz w:val="24"/>
          <w:szCs w:val="24"/>
          <w:lang w:eastAsia="en-US"/>
        </w:rPr>
        <w:t>, Brighton &amp; Hove is ranked 145</w:t>
      </w:r>
      <w:r w:rsidR="00640BDC" w:rsidRPr="003318E8">
        <w:rPr>
          <w:rFonts w:ascii="Arial" w:hAnsi="Arial" w:cs="Arial"/>
          <w:snapToGrid w:val="0"/>
          <w:color w:val="000000"/>
          <w:sz w:val="24"/>
          <w:szCs w:val="24"/>
          <w:lang w:eastAsia="en-US"/>
        </w:rPr>
        <w:t xml:space="preserve"> most </w:t>
      </w:r>
      <w:r w:rsidR="00DF4DC5" w:rsidRPr="003318E8">
        <w:rPr>
          <w:rFonts w:ascii="Arial" w:hAnsi="Arial" w:cs="Arial"/>
          <w:snapToGrid w:val="0"/>
          <w:color w:val="000000"/>
          <w:sz w:val="24"/>
          <w:szCs w:val="24"/>
          <w:lang w:eastAsia="en-US"/>
        </w:rPr>
        <w:t xml:space="preserve">income </w:t>
      </w:r>
      <w:r w:rsidR="00640BDC" w:rsidRPr="003318E8">
        <w:rPr>
          <w:rFonts w:ascii="Arial" w:hAnsi="Arial" w:cs="Arial"/>
          <w:snapToGrid w:val="0"/>
          <w:color w:val="000000"/>
          <w:sz w:val="24"/>
          <w:szCs w:val="24"/>
          <w:lang w:eastAsia="en-US"/>
        </w:rPr>
        <w:t xml:space="preserve">deprived for children, meaning that we are </w:t>
      </w:r>
      <w:r w:rsidRPr="003318E8">
        <w:rPr>
          <w:rFonts w:ascii="Arial" w:hAnsi="Arial" w:cs="Arial"/>
          <w:snapToGrid w:val="0"/>
          <w:color w:val="000000"/>
          <w:sz w:val="24"/>
          <w:szCs w:val="24"/>
          <w:lang w:eastAsia="en-US"/>
        </w:rPr>
        <w:t>in the third quintile (46%</w:t>
      </w:r>
      <w:r w:rsidR="00D853C6" w:rsidRPr="003318E8">
        <w:rPr>
          <w:rFonts w:ascii="Arial" w:hAnsi="Arial" w:cs="Arial"/>
          <w:snapToGrid w:val="0"/>
          <w:color w:val="000000"/>
          <w:sz w:val="24"/>
          <w:szCs w:val="24"/>
          <w:lang w:eastAsia="en-US"/>
        </w:rPr>
        <w:t>) of</w:t>
      </w:r>
      <w:r w:rsidR="00640BDC" w:rsidRPr="003318E8">
        <w:rPr>
          <w:rFonts w:ascii="Arial" w:hAnsi="Arial" w:cs="Arial"/>
          <w:snapToGrid w:val="0"/>
          <w:color w:val="000000"/>
          <w:sz w:val="24"/>
          <w:szCs w:val="24"/>
          <w:lang w:eastAsia="en-US"/>
        </w:rPr>
        <w:t xml:space="preserve"> most deprived</w:t>
      </w:r>
      <w:r w:rsidR="00D853C6" w:rsidRPr="003318E8">
        <w:rPr>
          <w:rFonts w:ascii="Arial" w:hAnsi="Arial" w:cs="Arial"/>
          <w:snapToGrid w:val="0"/>
          <w:color w:val="000000"/>
          <w:sz w:val="24"/>
          <w:szCs w:val="24"/>
          <w:lang w:eastAsia="en-US"/>
        </w:rPr>
        <w:t xml:space="preserve"> authorities</w:t>
      </w:r>
      <w:r w:rsidR="00640BDC" w:rsidRPr="003318E8">
        <w:rPr>
          <w:rFonts w:ascii="Arial" w:hAnsi="Arial" w:cs="Arial"/>
          <w:snapToGrid w:val="0"/>
          <w:color w:val="000000"/>
          <w:sz w:val="24"/>
          <w:szCs w:val="24"/>
          <w:lang w:eastAsia="en-US"/>
        </w:rPr>
        <w:t xml:space="preserve"> in </w:t>
      </w:r>
      <w:r w:rsidR="009722D2" w:rsidRPr="003318E8">
        <w:rPr>
          <w:rFonts w:ascii="Arial" w:hAnsi="Arial" w:cs="Arial"/>
          <w:snapToGrid w:val="0"/>
          <w:color w:val="000000"/>
          <w:sz w:val="24"/>
          <w:szCs w:val="24"/>
          <w:lang w:eastAsia="en-US"/>
        </w:rPr>
        <w:t>England</w:t>
      </w:r>
      <w:r w:rsidR="00640BDC" w:rsidRPr="003318E8">
        <w:rPr>
          <w:rFonts w:ascii="Arial" w:hAnsi="Arial" w:cs="Arial"/>
          <w:snapToGrid w:val="0"/>
          <w:color w:val="000000"/>
          <w:sz w:val="24"/>
          <w:szCs w:val="24"/>
          <w:lang w:eastAsia="en-US"/>
        </w:rPr>
        <w:t xml:space="preserve">. </w:t>
      </w:r>
      <w:r w:rsidRPr="003318E8">
        <w:rPr>
          <w:rFonts w:ascii="Arial" w:hAnsi="Arial" w:cs="Arial"/>
          <w:snapToGrid w:val="0"/>
          <w:color w:val="000000"/>
          <w:sz w:val="24"/>
          <w:szCs w:val="24"/>
          <w:lang w:eastAsia="en-US"/>
        </w:rPr>
        <w:t xml:space="preserve">More than one in ten </w:t>
      </w:r>
      <w:r w:rsidR="00640BDC" w:rsidRPr="003318E8">
        <w:rPr>
          <w:rFonts w:ascii="Arial" w:hAnsi="Arial" w:cs="Arial"/>
          <w:snapToGrid w:val="0"/>
          <w:color w:val="000000"/>
          <w:sz w:val="24"/>
          <w:szCs w:val="24"/>
          <w:lang w:eastAsia="en-US"/>
        </w:rPr>
        <w:t>child</w:t>
      </w:r>
      <w:r w:rsidRPr="003318E8">
        <w:rPr>
          <w:rFonts w:ascii="Arial" w:hAnsi="Arial" w:cs="Arial"/>
          <w:snapToGrid w:val="0"/>
          <w:color w:val="000000"/>
          <w:sz w:val="24"/>
          <w:szCs w:val="24"/>
          <w:lang w:eastAsia="en-US"/>
        </w:rPr>
        <w:t>ren aged under 16 (15.3%, 6,900</w:t>
      </w:r>
      <w:r w:rsidR="0064266D" w:rsidRPr="003318E8">
        <w:rPr>
          <w:rFonts w:ascii="Arial" w:hAnsi="Arial" w:cs="Arial"/>
          <w:snapToGrid w:val="0"/>
          <w:color w:val="000000"/>
          <w:sz w:val="24"/>
          <w:szCs w:val="24"/>
          <w:lang w:eastAsia="en-US"/>
        </w:rPr>
        <w:t xml:space="preserve"> children</w:t>
      </w:r>
      <w:r w:rsidR="00640BDC" w:rsidRPr="003318E8">
        <w:rPr>
          <w:rFonts w:ascii="Arial" w:hAnsi="Arial" w:cs="Arial"/>
          <w:snapToGrid w:val="0"/>
          <w:color w:val="000000"/>
          <w:sz w:val="24"/>
          <w:szCs w:val="24"/>
          <w:lang w:eastAsia="en-US"/>
        </w:rPr>
        <w:t>) live in income deprivation.</w:t>
      </w:r>
      <w:r w:rsidR="001926CE" w:rsidRPr="003318E8">
        <w:rPr>
          <w:rFonts w:ascii="Arial" w:hAnsi="Arial" w:cs="Arial"/>
          <w:snapToGrid w:val="0"/>
          <w:color w:val="000000"/>
          <w:sz w:val="24"/>
          <w:szCs w:val="24"/>
          <w:lang w:eastAsia="en-US"/>
        </w:rPr>
        <w:t xml:space="preserve"> In the 2015 index, Brighton &amp; Hove was ranked 140 most deprived with 18.3% of children estimated to be living in income deprivation.</w:t>
      </w:r>
    </w:p>
    <w:p w:rsidR="004547CA" w:rsidRPr="003318E8" w:rsidRDefault="009027F6" w:rsidP="00F403CA">
      <w:pPr>
        <w:spacing w:after="120" w:line="240" w:lineRule="atLeast"/>
        <w:ind w:left="720"/>
        <w:rPr>
          <w:rFonts w:ascii="Arial" w:hAnsi="Arial" w:cs="Arial"/>
          <w:snapToGrid w:val="0"/>
          <w:color w:val="000000"/>
          <w:sz w:val="24"/>
          <w:szCs w:val="24"/>
          <w:lang w:eastAsia="en-US"/>
        </w:rPr>
      </w:pPr>
      <w:r w:rsidRPr="003318E8">
        <w:rPr>
          <w:rFonts w:ascii="Arial" w:hAnsi="Arial" w:cs="Arial"/>
          <w:snapToGrid w:val="0"/>
          <w:color w:val="000000"/>
          <w:sz w:val="24"/>
          <w:szCs w:val="24"/>
          <w:lang w:eastAsia="en-US"/>
        </w:rPr>
        <w:t>However</w:t>
      </w:r>
      <w:r w:rsidR="00925471" w:rsidRPr="003318E8">
        <w:rPr>
          <w:rFonts w:ascii="Arial" w:hAnsi="Arial" w:cs="Arial"/>
          <w:snapToGrid w:val="0"/>
          <w:color w:val="000000"/>
          <w:sz w:val="24"/>
          <w:szCs w:val="24"/>
          <w:lang w:eastAsia="en-US"/>
        </w:rPr>
        <w:t>,</w:t>
      </w:r>
      <w:r w:rsidRPr="003318E8">
        <w:rPr>
          <w:rFonts w:ascii="Arial" w:hAnsi="Arial" w:cs="Arial"/>
          <w:snapToGrid w:val="0"/>
          <w:color w:val="000000"/>
          <w:sz w:val="24"/>
          <w:szCs w:val="24"/>
          <w:lang w:eastAsia="en-US"/>
        </w:rPr>
        <w:t xml:space="preserve"> </w:t>
      </w:r>
      <w:r w:rsidR="00E414F1" w:rsidRPr="003318E8">
        <w:rPr>
          <w:rFonts w:ascii="Arial" w:hAnsi="Arial" w:cs="Arial"/>
          <w:snapToGrid w:val="0"/>
          <w:color w:val="000000"/>
          <w:sz w:val="24"/>
          <w:szCs w:val="24"/>
          <w:lang w:eastAsia="en-US"/>
        </w:rPr>
        <w:t>in one LSOA in</w:t>
      </w:r>
      <w:r w:rsidR="00B75569" w:rsidRPr="003318E8">
        <w:rPr>
          <w:rFonts w:ascii="Arial" w:hAnsi="Arial" w:cs="Arial"/>
          <w:snapToGrid w:val="0"/>
          <w:color w:val="000000"/>
          <w:sz w:val="24"/>
          <w:szCs w:val="24"/>
          <w:lang w:eastAsia="en-US"/>
        </w:rPr>
        <w:t xml:space="preserve"> </w:t>
      </w:r>
      <w:r w:rsidR="006D7993" w:rsidRPr="003318E8">
        <w:rPr>
          <w:rFonts w:ascii="Arial" w:hAnsi="Arial" w:cs="Arial"/>
          <w:snapToGrid w:val="0"/>
          <w:color w:val="000000"/>
          <w:sz w:val="24"/>
          <w:szCs w:val="24"/>
          <w:lang w:eastAsia="en-US"/>
        </w:rPr>
        <w:t>St. Peter’s and North Laine ward</w:t>
      </w:r>
      <w:r w:rsidR="00540636" w:rsidRPr="003318E8">
        <w:rPr>
          <w:rFonts w:ascii="Arial" w:hAnsi="Arial" w:cs="Arial"/>
          <w:snapToGrid w:val="0"/>
          <w:color w:val="000000"/>
          <w:sz w:val="24"/>
          <w:szCs w:val="24"/>
          <w:lang w:eastAsia="en-US"/>
        </w:rPr>
        <w:t xml:space="preserve"> (centred on Church Street),</w:t>
      </w:r>
      <w:r w:rsidR="006D7993" w:rsidRPr="003318E8">
        <w:rPr>
          <w:rFonts w:ascii="Arial" w:hAnsi="Arial" w:cs="Arial"/>
          <w:snapToGrid w:val="0"/>
          <w:color w:val="000000"/>
          <w:sz w:val="24"/>
          <w:szCs w:val="24"/>
          <w:lang w:eastAsia="en-US"/>
        </w:rPr>
        <w:t xml:space="preserve"> four out of</w:t>
      </w:r>
      <w:r w:rsidRPr="003318E8">
        <w:rPr>
          <w:rFonts w:ascii="Arial" w:hAnsi="Arial" w:cs="Arial"/>
          <w:snapToGrid w:val="0"/>
          <w:color w:val="000000"/>
          <w:sz w:val="24"/>
          <w:szCs w:val="24"/>
          <w:lang w:eastAsia="en-US"/>
        </w:rPr>
        <w:t xml:space="preserve"> five c</w:t>
      </w:r>
      <w:r w:rsidR="00F44CEE" w:rsidRPr="003318E8">
        <w:rPr>
          <w:rFonts w:ascii="Arial" w:hAnsi="Arial" w:cs="Arial"/>
          <w:snapToGrid w:val="0"/>
          <w:color w:val="000000"/>
          <w:sz w:val="24"/>
          <w:szCs w:val="24"/>
          <w:lang w:eastAsia="en-US"/>
        </w:rPr>
        <w:t>hildren (80%</w:t>
      </w:r>
      <w:r w:rsidR="006D7993" w:rsidRPr="003318E8">
        <w:rPr>
          <w:rFonts w:ascii="Arial" w:hAnsi="Arial" w:cs="Arial"/>
          <w:snapToGrid w:val="0"/>
          <w:color w:val="000000"/>
          <w:sz w:val="24"/>
          <w:szCs w:val="24"/>
          <w:lang w:eastAsia="en-US"/>
        </w:rPr>
        <w:t>, 200</w:t>
      </w:r>
      <w:r w:rsidR="007C23DD" w:rsidRPr="003318E8">
        <w:rPr>
          <w:rFonts w:ascii="Arial" w:hAnsi="Arial" w:cs="Arial"/>
          <w:snapToGrid w:val="0"/>
          <w:color w:val="000000"/>
          <w:sz w:val="24"/>
          <w:szCs w:val="24"/>
          <w:lang w:eastAsia="en-US"/>
        </w:rPr>
        <w:t xml:space="preserve"> children</w:t>
      </w:r>
      <w:r w:rsidRPr="003318E8">
        <w:rPr>
          <w:rFonts w:ascii="Arial" w:hAnsi="Arial" w:cs="Arial"/>
          <w:snapToGrid w:val="0"/>
          <w:color w:val="000000"/>
          <w:sz w:val="24"/>
          <w:szCs w:val="24"/>
          <w:lang w:eastAsia="en-US"/>
        </w:rPr>
        <w:t>) live in income depr</w:t>
      </w:r>
      <w:r w:rsidR="00DF4DC5" w:rsidRPr="003318E8">
        <w:rPr>
          <w:rFonts w:ascii="Arial" w:hAnsi="Arial" w:cs="Arial"/>
          <w:snapToGrid w:val="0"/>
          <w:color w:val="000000"/>
          <w:sz w:val="24"/>
          <w:szCs w:val="24"/>
          <w:lang w:eastAsia="en-US"/>
        </w:rPr>
        <w:t>i</w:t>
      </w:r>
      <w:r w:rsidRPr="003318E8">
        <w:rPr>
          <w:rFonts w:ascii="Arial" w:hAnsi="Arial" w:cs="Arial"/>
          <w:snapToGrid w:val="0"/>
          <w:color w:val="000000"/>
          <w:sz w:val="24"/>
          <w:szCs w:val="24"/>
          <w:lang w:eastAsia="en-US"/>
        </w:rPr>
        <w:t>vation</w:t>
      </w:r>
      <w:r w:rsidR="00925471" w:rsidRPr="003318E8">
        <w:rPr>
          <w:rFonts w:ascii="Arial" w:hAnsi="Arial" w:cs="Arial"/>
          <w:snapToGrid w:val="0"/>
          <w:color w:val="000000"/>
          <w:sz w:val="24"/>
          <w:szCs w:val="24"/>
          <w:lang w:eastAsia="en-US"/>
        </w:rPr>
        <w:t xml:space="preserve">. </w:t>
      </w:r>
      <w:r w:rsidR="00540636" w:rsidRPr="003318E8">
        <w:rPr>
          <w:rFonts w:ascii="Arial" w:hAnsi="Arial" w:cs="Arial"/>
          <w:snapToGrid w:val="0"/>
          <w:color w:val="000000"/>
          <w:sz w:val="24"/>
          <w:szCs w:val="24"/>
          <w:lang w:eastAsia="en-US"/>
        </w:rPr>
        <w:t>This is the second highest concentration of income deprived children (ou</w:t>
      </w:r>
      <w:r w:rsidR="00F403CA">
        <w:rPr>
          <w:rFonts w:ascii="Arial" w:hAnsi="Arial" w:cs="Arial"/>
          <w:snapToGrid w:val="0"/>
          <w:color w:val="000000"/>
          <w:sz w:val="24"/>
          <w:szCs w:val="24"/>
          <w:lang w:eastAsia="en-US"/>
        </w:rPr>
        <w:t xml:space="preserve">t of 32,844 LSOAs) in England. </w:t>
      </w:r>
      <w:r w:rsidR="00925471" w:rsidRPr="003318E8">
        <w:rPr>
          <w:rFonts w:ascii="Arial" w:hAnsi="Arial" w:cs="Arial"/>
          <w:snapToGrid w:val="0"/>
          <w:color w:val="000000"/>
          <w:sz w:val="24"/>
          <w:szCs w:val="24"/>
          <w:lang w:eastAsia="en-US"/>
        </w:rPr>
        <w:t>In another</w:t>
      </w:r>
      <w:r w:rsidRPr="003318E8">
        <w:rPr>
          <w:rFonts w:ascii="Arial" w:hAnsi="Arial" w:cs="Arial"/>
          <w:snapToGrid w:val="0"/>
          <w:color w:val="000000"/>
          <w:sz w:val="24"/>
          <w:szCs w:val="24"/>
          <w:lang w:eastAsia="en-US"/>
        </w:rPr>
        <w:t xml:space="preserve"> </w:t>
      </w:r>
      <w:r w:rsidR="006D7993" w:rsidRPr="003318E8">
        <w:rPr>
          <w:rFonts w:ascii="Arial" w:hAnsi="Arial" w:cs="Arial"/>
          <w:snapToGrid w:val="0"/>
          <w:color w:val="000000"/>
          <w:sz w:val="24"/>
          <w:szCs w:val="24"/>
          <w:lang w:eastAsia="en-US"/>
        </w:rPr>
        <w:t>six</w:t>
      </w:r>
      <w:r w:rsidR="00E414F1" w:rsidRPr="003318E8">
        <w:rPr>
          <w:rFonts w:ascii="Arial" w:hAnsi="Arial" w:cs="Arial"/>
          <w:snapToGrid w:val="0"/>
          <w:color w:val="000000"/>
          <w:sz w:val="24"/>
          <w:szCs w:val="24"/>
          <w:lang w:eastAsia="en-US"/>
        </w:rPr>
        <w:t xml:space="preserve"> LSOA</w:t>
      </w:r>
      <w:r w:rsidR="00594393" w:rsidRPr="003318E8">
        <w:rPr>
          <w:rFonts w:ascii="Arial" w:hAnsi="Arial" w:cs="Arial"/>
          <w:snapToGrid w:val="0"/>
          <w:color w:val="000000"/>
          <w:sz w:val="24"/>
          <w:szCs w:val="24"/>
          <w:lang w:eastAsia="en-US"/>
        </w:rPr>
        <w:t>s</w:t>
      </w:r>
      <w:r w:rsidR="00E414F1" w:rsidRPr="003318E8">
        <w:rPr>
          <w:rFonts w:ascii="Arial" w:hAnsi="Arial" w:cs="Arial"/>
          <w:snapToGrid w:val="0"/>
          <w:color w:val="000000"/>
          <w:sz w:val="24"/>
          <w:szCs w:val="24"/>
          <w:lang w:eastAsia="en-US"/>
        </w:rPr>
        <w:t xml:space="preserve">, </w:t>
      </w:r>
      <w:r w:rsidR="00330694" w:rsidRPr="003318E8">
        <w:rPr>
          <w:rFonts w:ascii="Arial" w:hAnsi="Arial" w:cs="Arial"/>
          <w:snapToGrid w:val="0"/>
          <w:color w:val="000000"/>
          <w:sz w:val="24"/>
          <w:szCs w:val="24"/>
          <w:lang w:eastAsia="en-US"/>
        </w:rPr>
        <w:t>two in five</w:t>
      </w:r>
      <w:r w:rsidR="00540636" w:rsidRPr="003318E8">
        <w:rPr>
          <w:rFonts w:ascii="Arial" w:hAnsi="Arial" w:cs="Arial"/>
          <w:snapToGrid w:val="0"/>
          <w:color w:val="000000"/>
          <w:sz w:val="24"/>
          <w:szCs w:val="24"/>
          <w:lang w:eastAsia="en-US"/>
        </w:rPr>
        <w:t xml:space="preserve"> (40%</w:t>
      </w:r>
      <w:r w:rsidR="00594393" w:rsidRPr="003318E8">
        <w:rPr>
          <w:rFonts w:ascii="Arial" w:hAnsi="Arial" w:cs="Arial"/>
          <w:snapToGrid w:val="0"/>
          <w:color w:val="000000"/>
          <w:sz w:val="24"/>
          <w:szCs w:val="24"/>
          <w:lang w:eastAsia="en-US"/>
        </w:rPr>
        <w:t>)</w:t>
      </w:r>
      <w:r w:rsidR="00251677" w:rsidRPr="003318E8">
        <w:rPr>
          <w:rFonts w:ascii="Arial" w:hAnsi="Arial" w:cs="Arial"/>
          <w:snapToGrid w:val="0"/>
          <w:color w:val="000000"/>
          <w:sz w:val="24"/>
          <w:szCs w:val="24"/>
          <w:lang w:eastAsia="en-US"/>
        </w:rPr>
        <w:t xml:space="preserve"> or more</w:t>
      </w:r>
      <w:r w:rsidR="00330694" w:rsidRPr="003318E8">
        <w:rPr>
          <w:rFonts w:ascii="Arial" w:hAnsi="Arial" w:cs="Arial"/>
          <w:snapToGrid w:val="0"/>
          <w:color w:val="000000"/>
          <w:sz w:val="24"/>
          <w:szCs w:val="24"/>
          <w:lang w:eastAsia="en-US"/>
        </w:rPr>
        <w:t xml:space="preserve"> children</w:t>
      </w:r>
      <w:r w:rsidRPr="003318E8">
        <w:rPr>
          <w:rFonts w:ascii="Arial" w:hAnsi="Arial" w:cs="Arial"/>
          <w:snapToGrid w:val="0"/>
          <w:color w:val="000000"/>
          <w:sz w:val="24"/>
          <w:szCs w:val="24"/>
          <w:lang w:eastAsia="en-US"/>
        </w:rPr>
        <w:t xml:space="preserve"> liv</w:t>
      </w:r>
      <w:r w:rsidR="00925471" w:rsidRPr="003318E8">
        <w:rPr>
          <w:rFonts w:ascii="Arial" w:hAnsi="Arial" w:cs="Arial"/>
          <w:snapToGrid w:val="0"/>
          <w:color w:val="000000"/>
          <w:sz w:val="24"/>
          <w:szCs w:val="24"/>
          <w:lang w:eastAsia="en-US"/>
        </w:rPr>
        <w:t>e</w:t>
      </w:r>
      <w:r w:rsidRPr="003318E8">
        <w:rPr>
          <w:rFonts w:ascii="Arial" w:hAnsi="Arial" w:cs="Arial"/>
          <w:snapToGrid w:val="0"/>
          <w:color w:val="000000"/>
          <w:sz w:val="24"/>
          <w:szCs w:val="24"/>
          <w:lang w:eastAsia="en-US"/>
        </w:rPr>
        <w:t xml:space="preserve"> in income deprivation.</w:t>
      </w:r>
      <w:r w:rsidR="00C26CFD" w:rsidRPr="003318E8">
        <w:rPr>
          <w:rFonts w:ascii="Arial" w:hAnsi="Arial" w:cs="Arial"/>
          <w:snapToGrid w:val="0"/>
          <w:color w:val="000000"/>
          <w:sz w:val="24"/>
          <w:szCs w:val="24"/>
          <w:lang w:eastAsia="en-US"/>
        </w:rPr>
        <w:t xml:space="preserve"> In contrast, in one LSOA in Withdean ward less than 2% of children are income deprived.</w:t>
      </w:r>
    </w:p>
    <w:p w:rsidR="00605532" w:rsidRPr="003318E8" w:rsidRDefault="004B3841" w:rsidP="00F403CA">
      <w:pPr>
        <w:spacing w:after="120" w:line="240" w:lineRule="atLeast"/>
        <w:ind w:left="720"/>
        <w:rPr>
          <w:rFonts w:ascii="Arial" w:hAnsi="Arial" w:cs="Arial"/>
          <w:snapToGrid w:val="0"/>
          <w:color w:val="000000"/>
          <w:sz w:val="24"/>
          <w:szCs w:val="24"/>
          <w:lang w:eastAsia="en-US"/>
        </w:rPr>
      </w:pPr>
      <w:r w:rsidRPr="003318E8">
        <w:rPr>
          <w:rFonts w:ascii="Arial" w:hAnsi="Arial" w:cs="Arial"/>
          <w:snapToGrid w:val="0"/>
          <w:color w:val="000000"/>
          <w:sz w:val="24"/>
          <w:szCs w:val="24"/>
          <w:lang w:eastAsia="en-US"/>
        </w:rPr>
        <w:t>In</w:t>
      </w:r>
      <w:r w:rsidR="00C26CFD" w:rsidRPr="003318E8">
        <w:rPr>
          <w:rFonts w:ascii="Arial" w:hAnsi="Arial" w:cs="Arial"/>
          <w:snapToGrid w:val="0"/>
          <w:color w:val="000000"/>
          <w:sz w:val="24"/>
          <w:szCs w:val="24"/>
          <w:lang w:eastAsia="en-US"/>
        </w:rPr>
        <w:t xml:space="preserve"> total</w:t>
      </w:r>
      <w:r w:rsidR="008A16BA">
        <w:rPr>
          <w:rFonts w:ascii="Arial" w:hAnsi="Arial" w:cs="Arial"/>
          <w:snapToGrid w:val="0"/>
          <w:color w:val="000000"/>
          <w:sz w:val="24"/>
          <w:szCs w:val="24"/>
          <w:lang w:eastAsia="en-US"/>
        </w:rPr>
        <w:t>,</w:t>
      </w:r>
      <w:r w:rsidR="00C26CFD" w:rsidRPr="003318E8">
        <w:rPr>
          <w:rFonts w:ascii="Arial" w:hAnsi="Arial" w:cs="Arial"/>
          <w:snapToGrid w:val="0"/>
          <w:color w:val="000000"/>
          <w:sz w:val="24"/>
          <w:szCs w:val="24"/>
          <w:lang w:eastAsia="en-US"/>
        </w:rPr>
        <w:t xml:space="preserve"> 16</w:t>
      </w:r>
      <w:r w:rsidR="00B62AB8" w:rsidRPr="003318E8">
        <w:rPr>
          <w:rFonts w:ascii="Arial" w:hAnsi="Arial" w:cs="Arial"/>
          <w:snapToGrid w:val="0"/>
          <w:color w:val="000000"/>
          <w:sz w:val="24"/>
          <w:szCs w:val="24"/>
          <w:lang w:eastAsia="en-US"/>
        </w:rPr>
        <w:t xml:space="preserve"> LSOAs in Brighton &amp; Ho</w:t>
      </w:r>
      <w:r w:rsidR="00C26CFD" w:rsidRPr="003318E8">
        <w:rPr>
          <w:rFonts w:ascii="Arial" w:hAnsi="Arial" w:cs="Arial"/>
          <w:snapToGrid w:val="0"/>
          <w:color w:val="000000"/>
          <w:sz w:val="24"/>
          <w:szCs w:val="24"/>
          <w:lang w:eastAsia="en-US"/>
        </w:rPr>
        <w:t>ve (10%</w:t>
      </w:r>
      <w:r w:rsidRPr="003318E8">
        <w:rPr>
          <w:rFonts w:ascii="Arial" w:hAnsi="Arial" w:cs="Arial"/>
          <w:snapToGrid w:val="0"/>
          <w:color w:val="000000"/>
          <w:sz w:val="24"/>
          <w:szCs w:val="24"/>
          <w:lang w:eastAsia="en-US"/>
        </w:rPr>
        <w:t>) are in the 10</w:t>
      </w:r>
      <w:r w:rsidR="00C26CFD" w:rsidRPr="003318E8">
        <w:rPr>
          <w:rFonts w:ascii="Arial" w:hAnsi="Arial" w:cs="Arial"/>
          <w:snapToGrid w:val="0"/>
          <w:color w:val="000000"/>
          <w:sz w:val="24"/>
          <w:szCs w:val="24"/>
          <w:lang w:eastAsia="en-US"/>
        </w:rPr>
        <w:t>% most deprived in England and 28 LSOAs (17%) in the 20%</w:t>
      </w:r>
      <w:r w:rsidRPr="003318E8">
        <w:rPr>
          <w:rFonts w:ascii="Arial" w:hAnsi="Arial" w:cs="Arial"/>
          <w:snapToGrid w:val="0"/>
          <w:color w:val="000000"/>
          <w:sz w:val="24"/>
          <w:szCs w:val="24"/>
          <w:lang w:eastAsia="en-US"/>
        </w:rPr>
        <w:t xml:space="preserve"> most depri</w:t>
      </w:r>
      <w:r w:rsidR="00360255" w:rsidRPr="003318E8">
        <w:rPr>
          <w:rFonts w:ascii="Arial" w:hAnsi="Arial" w:cs="Arial"/>
          <w:snapToGrid w:val="0"/>
          <w:color w:val="000000"/>
          <w:sz w:val="24"/>
          <w:szCs w:val="24"/>
          <w:lang w:eastAsia="en-US"/>
        </w:rPr>
        <w:t xml:space="preserve">ved. Eight of </w:t>
      </w:r>
      <w:r w:rsidR="008A16BA">
        <w:rPr>
          <w:rFonts w:ascii="Arial" w:hAnsi="Arial" w:cs="Arial"/>
          <w:snapToGrid w:val="0"/>
          <w:color w:val="000000"/>
          <w:sz w:val="24"/>
          <w:szCs w:val="24"/>
          <w:lang w:eastAsia="en-US"/>
        </w:rPr>
        <w:t xml:space="preserve">the </w:t>
      </w:r>
      <w:r w:rsidR="00360255" w:rsidRPr="003318E8">
        <w:rPr>
          <w:rFonts w:ascii="Arial" w:hAnsi="Arial" w:cs="Arial"/>
          <w:snapToGrid w:val="0"/>
          <w:color w:val="000000"/>
          <w:sz w:val="24"/>
          <w:szCs w:val="24"/>
          <w:lang w:eastAsia="en-US"/>
        </w:rPr>
        <w:t xml:space="preserve">ten LSOAs in Moulsecoomb &amp; Bevendean ward and six out of </w:t>
      </w:r>
      <w:r w:rsidR="008A16BA">
        <w:rPr>
          <w:rFonts w:ascii="Arial" w:hAnsi="Arial" w:cs="Arial"/>
          <w:snapToGrid w:val="0"/>
          <w:color w:val="000000"/>
          <w:sz w:val="24"/>
          <w:szCs w:val="24"/>
          <w:lang w:eastAsia="en-US"/>
        </w:rPr>
        <w:t xml:space="preserve">the </w:t>
      </w:r>
      <w:r w:rsidR="00360255" w:rsidRPr="003318E8">
        <w:rPr>
          <w:rFonts w:ascii="Arial" w:hAnsi="Arial" w:cs="Arial"/>
          <w:snapToGrid w:val="0"/>
          <w:color w:val="000000"/>
          <w:sz w:val="24"/>
          <w:szCs w:val="24"/>
          <w:lang w:eastAsia="en-US"/>
        </w:rPr>
        <w:t xml:space="preserve">nine LSOAs in East Brighton ward are in the </w:t>
      </w:r>
      <w:r w:rsidR="00594393" w:rsidRPr="003318E8">
        <w:rPr>
          <w:rFonts w:ascii="Arial" w:hAnsi="Arial" w:cs="Arial"/>
          <w:snapToGrid w:val="0"/>
          <w:color w:val="000000"/>
          <w:sz w:val="24"/>
          <w:szCs w:val="24"/>
          <w:lang w:eastAsia="en-US"/>
        </w:rPr>
        <w:t>20</w:t>
      </w:r>
      <w:r w:rsidR="00911912" w:rsidRPr="003318E8">
        <w:rPr>
          <w:rFonts w:ascii="Arial" w:hAnsi="Arial" w:cs="Arial"/>
          <w:snapToGrid w:val="0"/>
          <w:color w:val="000000"/>
          <w:sz w:val="24"/>
          <w:szCs w:val="24"/>
          <w:lang w:eastAsia="en-US"/>
        </w:rPr>
        <w:t>% most deprived in England (M</w:t>
      </w:r>
      <w:r w:rsidR="00594393" w:rsidRPr="003318E8">
        <w:rPr>
          <w:rFonts w:ascii="Arial" w:hAnsi="Arial" w:cs="Arial"/>
          <w:snapToGrid w:val="0"/>
          <w:color w:val="000000"/>
          <w:sz w:val="24"/>
          <w:szCs w:val="24"/>
          <w:lang w:eastAsia="en-US"/>
        </w:rPr>
        <w:t>ap 3).</w:t>
      </w:r>
    </w:p>
    <w:p w:rsidR="0032372C" w:rsidRDefault="00C26CFD" w:rsidP="00B47ECB">
      <w:pPr>
        <w:spacing w:line="240" w:lineRule="atLeast"/>
        <w:ind w:left="720"/>
        <w:rPr>
          <w:rFonts w:asciiTheme="minorHAnsi" w:hAnsiTheme="minorHAnsi" w:cstheme="minorHAnsi"/>
          <w:snapToGrid w:val="0"/>
          <w:color w:val="000000"/>
          <w:sz w:val="24"/>
          <w:szCs w:val="24"/>
          <w:lang w:eastAsia="en-US"/>
        </w:rPr>
      </w:pPr>
      <w:r>
        <w:rPr>
          <w:rFonts w:asciiTheme="minorHAnsi" w:hAnsiTheme="minorHAnsi" w:cstheme="minorHAnsi"/>
          <w:noProof/>
          <w:color w:val="000000"/>
          <w:sz w:val="24"/>
          <w:szCs w:val="24"/>
        </w:rPr>
        <w:drawing>
          <wp:inline distT="0" distB="0" distL="0" distR="0" wp14:anchorId="61DDBA7B" wp14:editId="1247DDBF">
            <wp:extent cx="6598920" cy="4663237"/>
            <wp:effectExtent l="0" t="0" r="0" b="444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oD 2019 IDACI.jpg"/>
                    <pic:cNvPicPr/>
                  </pic:nvPicPr>
                  <pic:blipFill>
                    <a:blip r:embed="rId17">
                      <a:extLst>
                        <a:ext uri="{28A0092B-C50C-407E-A947-70E740481C1C}">
                          <a14:useLocalDpi xmlns:a14="http://schemas.microsoft.com/office/drawing/2010/main" val="0"/>
                        </a:ext>
                      </a:extLst>
                    </a:blip>
                    <a:stretch>
                      <a:fillRect/>
                    </a:stretch>
                  </pic:blipFill>
                  <pic:spPr>
                    <a:xfrm>
                      <a:off x="0" y="0"/>
                      <a:ext cx="6598920" cy="4663237"/>
                    </a:xfrm>
                    <a:prstGeom prst="rect">
                      <a:avLst/>
                    </a:prstGeom>
                  </pic:spPr>
                </pic:pic>
              </a:graphicData>
            </a:graphic>
          </wp:inline>
        </w:drawing>
      </w:r>
    </w:p>
    <w:p w:rsidR="00D853C6" w:rsidRDefault="00594393" w:rsidP="00B47ECB">
      <w:pPr>
        <w:spacing w:line="240" w:lineRule="atLeast"/>
        <w:rPr>
          <w:rFonts w:asciiTheme="majorHAnsi" w:hAnsiTheme="majorHAnsi" w:cstheme="minorHAnsi"/>
          <w:b/>
          <w:snapToGrid w:val="0"/>
          <w:color w:val="000000"/>
          <w:sz w:val="24"/>
          <w:szCs w:val="24"/>
          <w:lang w:eastAsia="en-US"/>
        </w:rPr>
      </w:pPr>
      <w:r>
        <w:rPr>
          <w:rFonts w:asciiTheme="majorHAnsi" w:hAnsiTheme="majorHAnsi" w:cstheme="minorHAnsi"/>
          <w:b/>
          <w:snapToGrid w:val="0"/>
          <w:color w:val="000000"/>
          <w:sz w:val="24"/>
          <w:szCs w:val="24"/>
          <w:lang w:eastAsia="en-US"/>
        </w:rPr>
        <w:tab/>
      </w:r>
    </w:p>
    <w:p w:rsidR="00D853C6" w:rsidRDefault="00594393" w:rsidP="00B47ECB">
      <w:pPr>
        <w:spacing w:line="240" w:lineRule="atLeast"/>
        <w:rPr>
          <w:rFonts w:asciiTheme="majorHAnsi" w:hAnsiTheme="majorHAnsi" w:cstheme="minorHAnsi"/>
          <w:b/>
          <w:snapToGrid w:val="0"/>
          <w:color w:val="000000"/>
          <w:sz w:val="24"/>
          <w:szCs w:val="24"/>
          <w:lang w:eastAsia="en-US"/>
        </w:rPr>
      </w:pPr>
      <w:r>
        <w:rPr>
          <w:rFonts w:asciiTheme="majorHAnsi" w:hAnsiTheme="majorHAnsi" w:cstheme="minorHAnsi"/>
          <w:b/>
          <w:snapToGrid w:val="0"/>
          <w:color w:val="000000"/>
          <w:sz w:val="24"/>
          <w:szCs w:val="24"/>
          <w:lang w:eastAsia="en-US"/>
        </w:rPr>
        <w:tab/>
      </w:r>
    </w:p>
    <w:p w:rsidR="00FE2B24" w:rsidRDefault="00594393" w:rsidP="00B47ECB">
      <w:pPr>
        <w:spacing w:line="240" w:lineRule="atLeast"/>
        <w:rPr>
          <w:rFonts w:asciiTheme="majorHAnsi" w:hAnsiTheme="majorHAnsi" w:cstheme="minorHAnsi"/>
          <w:b/>
          <w:snapToGrid w:val="0"/>
          <w:color w:val="000000"/>
          <w:sz w:val="24"/>
          <w:szCs w:val="24"/>
          <w:lang w:eastAsia="en-US"/>
        </w:rPr>
      </w:pPr>
      <w:r>
        <w:rPr>
          <w:rFonts w:asciiTheme="majorHAnsi" w:hAnsiTheme="majorHAnsi" w:cstheme="minorHAnsi"/>
          <w:b/>
          <w:snapToGrid w:val="0"/>
          <w:color w:val="000000"/>
          <w:sz w:val="24"/>
          <w:szCs w:val="24"/>
          <w:lang w:eastAsia="en-US"/>
        </w:rPr>
        <w:tab/>
      </w:r>
    </w:p>
    <w:p w:rsidR="00F403CA" w:rsidRDefault="00F403CA" w:rsidP="00B47ECB">
      <w:pPr>
        <w:spacing w:line="240" w:lineRule="atLeast"/>
        <w:rPr>
          <w:rFonts w:asciiTheme="majorHAnsi" w:hAnsiTheme="majorHAnsi" w:cstheme="minorHAnsi"/>
          <w:b/>
          <w:snapToGrid w:val="0"/>
          <w:color w:val="000000"/>
          <w:sz w:val="24"/>
          <w:szCs w:val="24"/>
          <w:lang w:eastAsia="en-US"/>
        </w:rPr>
      </w:pPr>
    </w:p>
    <w:p w:rsidR="00F403CA" w:rsidRDefault="00F403CA" w:rsidP="00B47ECB">
      <w:pPr>
        <w:spacing w:line="240" w:lineRule="atLeast"/>
        <w:rPr>
          <w:rFonts w:asciiTheme="majorHAnsi" w:hAnsiTheme="majorHAnsi" w:cstheme="minorHAnsi"/>
          <w:b/>
          <w:snapToGrid w:val="0"/>
          <w:color w:val="000000"/>
          <w:sz w:val="24"/>
          <w:szCs w:val="24"/>
          <w:lang w:eastAsia="en-US"/>
        </w:rPr>
      </w:pPr>
    </w:p>
    <w:p w:rsidR="00F403CA" w:rsidRDefault="00F403CA" w:rsidP="00B47ECB">
      <w:pPr>
        <w:spacing w:line="240" w:lineRule="atLeast"/>
        <w:rPr>
          <w:rFonts w:asciiTheme="majorHAnsi" w:hAnsiTheme="majorHAnsi" w:cstheme="minorHAnsi"/>
          <w:b/>
          <w:snapToGrid w:val="0"/>
          <w:color w:val="000000"/>
          <w:sz w:val="24"/>
          <w:szCs w:val="24"/>
          <w:lang w:eastAsia="en-US"/>
        </w:rPr>
      </w:pPr>
    </w:p>
    <w:p w:rsidR="00FE2B24" w:rsidRDefault="00FE2B24" w:rsidP="00B47ECB">
      <w:pPr>
        <w:spacing w:line="240" w:lineRule="atLeast"/>
        <w:rPr>
          <w:rFonts w:asciiTheme="majorHAnsi" w:hAnsiTheme="majorHAnsi" w:cstheme="minorHAnsi"/>
          <w:b/>
          <w:snapToGrid w:val="0"/>
          <w:color w:val="000000"/>
          <w:sz w:val="24"/>
          <w:szCs w:val="24"/>
          <w:lang w:eastAsia="en-US"/>
        </w:rPr>
      </w:pPr>
    </w:p>
    <w:p w:rsidR="00FE2B24" w:rsidRDefault="00FE2B24" w:rsidP="00FE2B24">
      <w:pPr>
        <w:spacing w:line="240" w:lineRule="atLeast"/>
        <w:ind w:firstLine="720"/>
        <w:rPr>
          <w:rFonts w:asciiTheme="majorHAnsi" w:hAnsiTheme="majorHAnsi" w:cstheme="minorHAnsi"/>
          <w:b/>
          <w:snapToGrid w:val="0"/>
          <w:color w:val="000000"/>
          <w:sz w:val="24"/>
          <w:szCs w:val="24"/>
          <w:lang w:eastAsia="en-US"/>
        </w:rPr>
      </w:pPr>
    </w:p>
    <w:p w:rsidR="00CC46B3" w:rsidRPr="003318E8" w:rsidRDefault="00367824" w:rsidP="00FE2B24">
      <w:pPr>
        <w:spacing w:line="240" w:lineRule="atLeast"/>
        <w:ind w:firstLine="720"/>
        <w:rPr>
          <w:rFonts w:ascii="Arial" w:hAnsi="Arial" w:cs="Arial"/>
          <w:b/>
          <w:snapToGrid w:val="0"/>
          <w:color w:val="000000"/>
          <w:sz w:val="24"/>
          <w:szCs w:val="24"/>
          <w:lang w:eastAsia="en-US"/>
        </w:rPr>
      </w:pPr>
      <w:r w:rsidRPr="003318E8">
        <w:rPr>
          <w:rFonts w:ascii="Arial" w:hAnsi="Arial" w:cs="Arial"/>
          <w:b/>
          <w:snapToGrid w:val="0"/>
          <w:color w:val="4F81BD" w:themeColor="accent1"/>
          <w:sz w:val="24"/>
          <w:szCs w:val="24"/>
          <w:lang w:eastAsia="en-US"/>
        </w:rPr>
        <w:lastRenderedPageBreak/>
        <w:t>4.1.3</w:t>
      </w:r>
      <w:r w:rsidRPr="003318E8">
        <w:rPr>
          <w:rFonts w:ascii="Arial" w:hAnsi="Arial" w:cs="Arial"/>
          <w:b/>
          <w:snapToGrid w:val="0"/>
          <w:color w:val="4F81BD" w:themeColor="accent1"/>
          <w:sz w:val="24"/>
          <w:szCs w:val="24"/>
          <w:lang w:eastAsia="en-US"/>
        </w:rPr>
        <w:tab/>
      </w:r>
      <w:r w:rsidR="009027F6" w:rsidRPr="003318E8">
        <w:rPr>
          <w:rFonts w:ascii="Arial" w:hAnsi="Arial" w:cs="Arial"/>
          <w:b/>
          <w:snapToGrid w:val="0"/>
          <w:color w:val="4F81BD" w:themeColor="accent1"/>
          <w:sz w:val="24"/>
          <w:szCs w:val="24"/>
          <w:lang w:eastAsia="en-US"/>
        </w:rPr>
        <w:t>Income Deprivation affecting older people (ID</w:t>
      </w:r>
      <w:r w:rsidR="00133175" w:rsidRPr="003318E8">
        <w:rPr>
          <w:rFonts w:ascii="Arial" w:hAnsi="Arial" w:cs="Arial"/>
          <w:b/>
          <w:snapToGrid w:val="0"/>
          <w:color w:val="4F81BD" w:themeColor="accent1"/>
          <w:sz w:val="24"/>
          <w:szCs w:val="24"/>
          <w:lang w:eastAsia="en-US"/>
        </w:rPr>
        <w:t>AOPI)</w:t>
      </w:r>
    </w:p>
    <w:p w:rsidR="00605532" w:rsidRPr="003318E8" w:rsidRDefault="00C13667" w:rsidP="00F403CA">
      <w:pPr>
        <w:spacing w:after="120" w:line="240" w:lineRule="atLeast"/>
        <w:ind w:left="720"/>
        <w:rPr>
          <w:rFonts w:ascii="Arial" w:hAnsi="Arial" w:cs="Arial"/>
          <w:snapToGrid w:val="0"/>
          <w:color w:val="000000"/>
          <w:sz w:val="24"/>
          <w:szCs w:val="24"/>
          <w:lang w:eastAsia="en-US"/>
        </w:rPr>
      </w:pPr>
      <w:r w:rsidRPr="003318E8">
        <w:rPr>
          <w:rFonts w:ascii="Arial" w:hAnsi="Arial" w:cs="Arial"/>
          <w:snapToGrid w:val="0"/>
          <w:color w:val="000000"/>
          <w:sz w:val="24"/>
          <w:szCs w:val="24"/>
          <w:lang w:eastAsia="en-US"/>
        </w:rPr>
        <w:t>Of 317</w:t>
      </w:r>
      <w:r w:rsidR="00133175" w:rsidRPr="003318E8">
        <w:rPr>
          <w:rFonts w:ascii="Arial" w:hAnsi="Arial" w:cs="Arial"/>
          <w:snapToGrid w:val="0"/>
          <w:color w:val="000000"/>
          <w:sz w:val="24"/>
          <w:szCs w:val="24"/>
          <w:lang w:eastAsia="en-US"/>
        </w:rPr>
        <w:t xml:space="preserve"> local authorities in England, Brighton &amp; Hove is ranked </w:t>
      </w:r>
      <w:r w:rsidRPr="003318E8">
        <w:rPr>
          <w:rFonts w:ascii="Arial" w:hAnsi="Arial" w:cs="Arial"/>
          <w:snapToGrid w:val="0"/>
          <w:color w:val="000000"/>
          <w:sz w:val="24"/>
          <w:szCs w:val="24"/>
          <w:lang w:eastAsia="en-US"/>
        </w:rPr>
        <w:t>53</w:t>
      </w:r>
      <w:r w:rsidR="00AC2CDA" w:rsidRPr="003318E8">
        <w:rPr>
          <w:rFonts w:ascii="Arial" w:hAnsi="Arial" w:cs="Arial"/>
          <w:snapToGrid w:val="0"/>
          <w:color w:val="000000"/>
          <w:sz w:val="24"/>
          <w:szCs w:val="24"/>
          <w:lang w:eastAsia="en-US"/>
        </w:rPr>
        <w:t xml:space="preserve"> most </w:t>
      </w:r>
      <w:r w:rsidR="00CE7893" w:rsidRPr="003318E8">
        <w:rPr>
          <w:rFonts w:ascii="Arial" w:hAnsi="Arial" w:cs="Arial"/>
          <w:snapToGrid w:val="0"/>
          <w:color w:val="000000"/>
          <w:sz w:val="24"/>
          <w:szCs w:val="24"/>
          <w:lang w:eastAsia="en-US"/>
        </w:rPr>
        <w:t xml:space="preserve">income </w:t>
      </w:r>
      <w:r w:rsidR="009722D2" w:rsidRPr="003318E8">
        <w:rPr>
          <w:rFonts w:ascii="Arial" w:hAnsi="Arial" w:cs="Arial"/>
          <w:snapToGrid w:val="0"/>
          <w:color w:val="000000"/>
          <w:sz w:val="24"/>
          <w:szCs w:val="24"/>
          <w:lang w:eastAsia="en-US"/>
        </w:rPr>
        <w:t>deprived</w:t>
      </w:r>
      <w:r w:rsidR="00AC2CDA" w:rsidRPr="003318E8">
        <w:rPr>
          <w:rFonts w:ascii="Arial" w:hAnsi="Arial" w:cs="Arial"/>
          <w:snapToGrid w:val="0"/>
          <w:color w:val="000000"/>
          <w:sz w:val="24"/>
          <w:szCs w:val="24"/>
          <w:lang w:eastAsia="en-US"/>
        </w:rPr>
        <w:t xml:space="preserve"> for older people, meaning we are </w:t>
      </w:r>
      <w:r w:rsidR="006E5CC3" w:rsidRPr="003318E8">
        <w:rPr>
          <w:rFonts w:ascii="Arial" w:hAnsi="Arial" w:cs="Arial"/>
          <w:snapToGrid w:val="0"/>
          <w:color w:val="000000"/>
          <w:sz w:val="24"/>
          <w:szCs w:val="24"/>
          <w:lang w:eastAsia="en-US"/>
        </w:rPr>
        <w:t>the first quintile</w:t>
      </w:r>
      <w:r w:rsidRPr="003318E8">
        <w:rPr>
          <w:rFonts w:ascii="Arial" w:hAnsi="Arial" w:cs="Arial"/>
          <w:snapToGrid w:val="0"/>
          <w:color w:val="000000"/>
          <w:sz w:val="24"/>
          <w:szCs w:val="24"/>
          <w:lang w:eastAsia="en-US"/>
        </w:rPr>
        <w:t xml:space="preserve"> (17%</w:t>
      </w:r>
      <w:r w:rsidR="00AC2CDA" w:rsidRPr="003318E8">
        <w:rPr>
          <w:rFonts w:ascii="Arial" w:hAnsi="Arial" w:cs="Arial"/>
          <w:snapToGrid w:val="0"/>
          <w:color w:val="000000"/>
          <w:sz w:val="24"/>
          <w:szCs w:val="24"/>
          <w:lang w:eastAsia="en-US"/>
        </w:rPr>
        <w:t xml:space="preserve">) </w:t>
      </w:r>
      <w:r w:rsidR="006E5CC3" w:rsidRPr="003318E8">
        <w:rPr>
          <w:rFonts w:ascii="Arial" w:hAnsi="Arial" w:cs="Arial"/>
          <w:snapToGrid w:val="0"/>
          <w:color w:val="000000"/>
          <w:sz w:val="24"/>
          <w:szCs w:val="24"/>
          <w:lang w:eastAsia="en-US"/>
        </w:rPr>
        <w:t xml:space="preserve">of </w:t>
      </w:r>
      <w:r w:rsidR="00AC2CDA" w:rsidRPr="003318E8">
        <w:rPr>
          <w:rFonts w:ascii="Arial" w:hAnsi="Arial" w:cs="Arial"/>
          <w:snapToGrid w:val="0"/>
          <w:color w:val="000000"/>
          <w:sz w:val="24"/>
          <w:szCs w:val="24"/>
          <w:lang w:eastAsia="en-US"/>
        </w:rPr>
        <w:t>most deprived</w:t>
      </w:r>
      <w:r w:rsidR="006E5CC3" w:rsidRPr="003318E8">
        <w:rPr>
          <w:rFonts w:ascii="Arial" w:hAnsi="Arial" w:cs="Arial"/>
          <w:snapToGrid w:val="0"/>
          <w:color w:val="000000"/>
          <w:sz w:val="24"/>
          <w:szCs w:val="24"/>
          <w:lang w:eastAsia="en-US"/>
        </w:rPr>
        <w:t xml:space="preserve"> authorities</w:t>
      </w:r>
      <w:r w:rsidR="00AC2CDA" w:rsidRPr="003318E8">
        <w:rPr>
          <w:rFonts w:ascii="Arial" w:hAnsi="Arial" w:cs="Arial"/>
          <w:snapToGrid w:val="0"/>
          <w:color w:val="000000"/>
          <w:sz w:val="24"/>
          <w:szCs w:val="24"/>
          <w:lang w:eastAsia="en-US"/>
        </w:rPr>
        <w:t xml:space="preserve"> in England</w:t>
      </w:r>
      <w:r w:rsidR="00330694" w:rsidRPr="003318E8">
        <w:rPr>
          <w:rFonts w:ascii="Arial" w:hAnsi="Arial" w:cs="Arial"/>
          <w:snapToGrid w:val="0"/>
          <w:color w:val="000000"/>
          <w:sz w:val="24"/>
          <w:szCs w:val="24"/>
          <w:lang w:eastAsia="en-US"/>
        </w:rPr>
        <w:t>.  One in five resident</w:t>
      </w:r>
      <w:r w:rsidR="00CE7893" w:rsidRPr="003318E8">
        <w:rPr>
          <w:rFonts w:ascii="Arial" w:hAnsi="Arial" w:cs="Arial"/>
          <w:snapToGrid w:val="0"/>
          <w:color w:val="000000"/>
          <w:sz w:val="24"/>
          <w:szCs w:val="24"/>
          <w:lang w:eastAsia="en-US"/>
        </w:rPr>
        <w:t>s</w:t>
      </w:r>
      <w:r w:rsidRPr="003318E8">
        <w:rPr>
          <w:rFonts w:ascii="Arial" w:hAnsi="Arial" w:cs="Arial"/>
          <w:snapToGrid w:val="0"/>
          <w:color w:val="000000"/>
          <w:sz w:val="24"/>
          <w:szCs w:val="24"/>
          <w:lang w:eastAsia="en-US"/>
        </w:rPr>
        <w:t xml:space="preserve"> ag</w:t>
      </w:r>
      <w:r w:rsidR="00B45A08" w:rsidRPr="003318E8">
        <w:rPr>
          <w:rFonts w:ascii="Arial" w:hAnsi="Arial" w:cs="Arial"/>
          <w:snapToGrid w:val="0"/>
          <w:color w:val="000000"/>
          <w:sz w:val="24"/>
          <w:szCs w:val="24"/>
          <w:lang w:eastAsia="en-US"/>
        </w:rPr>
        <w:t xml:space="preserve">ed 60 </w:t>
      </w:r>
      <w:r w:rsidR="008A16BA">
        <w:rPr>
          <w:rFonts w:ascii="Arial" w:hAnsi="Arial" w:cs="Arial"/>
          <w:snapToGrid w:val="0"/>
          <w:color w:val="000000"/>
          <w:sz w:val="24"/>
          <w:szCs w:val="24"/>
          <w:lang w:eastAsia="en-US"/>
        </w:rPr>
        <w:t xml:space="preserve">years </w:t>
      </w:r>
      <w:r w:rsidR="00B45A08" w:rsidRPr="003318E8">
        <w:rPr>
          <w:rFonts w:ascii="Arial" w:hAnsi="Arial" w:cs="Arial"/>
          <w:snapToGrid w:val="0"/>
          <w:color w:val="000000"/>
          <w:sz w:val="24"/>
          <w:szCs w:val="24"/>
          <w:lang w:eastAsia="en-US"/>
        </w:rPr>
        <w:t>or over (18.7%, 9,5</w:t>
      </w:r>
      <w:r w:rsidRPr="003318E8">
        <w:rPr>
          <w:rFonts w:ascii="Arial" w:hAnsi="Arial" w:cs="Arial"/>
          <w:snapToGrid w:val="0"/>
          <w:color w:val="000000"/>
          <w:sz w:val="24"/>
          <w:szCs w:val="24"/>
          <w:lang w:eastAsia="en-US"/>
        </w:rPr>
        <w:t>00</w:t>
      </w:r>
      <w:r w:rsidR="00925471" w:rsidRPr="003318E8">
        <w:rPr>
          <w:rFonts w:ascii="Arial" w:hAnsi="Arial" w:cs="Arial"/>
          <w:snapToGrid w:val="0"/>
          <w:color w:val="000000"/>
          <w:sz w:val="24"/>
          <w:szCs w:val="24"/>
          <w:lang w:eastAsia="en-US"/>
        </w:rPr>
        <w:t xml:space="preserve"> people) are living in income deprivation.  However</w:t>
      </w:r>
      <w:r w:rsidR="00CB5450" w:rsidRPr="003318E8">
        <w:rPr>
          <w:rFonts w:ascii="Arial" w:hAnsi="Arial" w:cs="Arial"/>
          <w:snapToGrid w:val="0"/>
          <w:color w:val="000000"/>
          <w:sz w:val="24"/>
          <w:szCs w:val="24"/>
          <w:lang w:eastAsia="en-US"/>
        </w:rPr>
        <w:t xml:space="preserve">, </w:t>
      </w:r>
      <w:r w:rsidR="004F5D60" w:rsidRPr="003318E8">
        <w:rPr>
          <w:rFonts w:ascii="Arial" w:hAnsi="Arial" w:cs="Arial"/>
          <w:snapToGrid w:val="0"/>
          <w:color w:val="000000"/>
          <w:sz w:val="24"/>
          <w:szCs w:val="24"/>
          <w:lang w:eastAsia="en-US"/>
        </w:rPr>
        <w:t xml:space="preserve">in </w:t>
      </w:r>
      <w:r w:rsidR="00744A60" w:rsidRPr="003318E8">
        <w:rPr>
          <w:rFonts w:ascii="Arial" w:hAnsi="Arial" w:cs="Arial"/>
          <w:snapToGrid w:val="0"/>
          <w:color w:val="000000"/>
          <w:sz w:val="24"/>
          <w:szCs w:val="24"/>
          <w:lang w:eastAsia="en-US"/>
        </w:rPr>
        <w:t>22</w:t>
      </w:r>
      <w:r w:rsidR="00CB5450" w:rsidRPr="003318E8">
        <w:rPr>
          <w:rFonts w:ascii="Arial" w:hAnsi="Arial" w:cs="Arial"/>
          <w:snapToGrid w:val="0"/>
          <w:color w:val="000000"/>
          <w:sz w:val="24"/>
          <w:szCs w:val="24"/>
          <w:lang w:eastAsia="en-US"/>
        </w:rPr>
        <w:t xml:space="preserve"> LSOAs</w:t>
      </w:r>
      <w:r w:rsidR="00744A60" w:rsidRPr="003318E8">
        <w:rPr>
          <w:rFonts w:ascii="Arial" w:hAnsi="Arial" w:cs="Arial"/>
          <w:snapToGrid w:val="0"/>
          <w:color w:val="000000"/>
          <w:sz w:val="24"/>
          <w:szCs w:val="24"/>
          <w:lang w:eastAsia="en-US"/>
        </w:rPr>
        <w:t xml:space="preserve"> (13%)</w:t>
      </w:r>
      <w:r w:rsidR="00CB5450" w:rsidRPr="003318E8">
        <w:rPr>
          <w:rFonts w:ascii="Arial" w:hAnsi="Arial" w:cs="Arial"/>
          <w:snapToGrid w:val="0"/>
          <w:color w:val="000000"/>
          <w:sz w:val="24"/>
          <w:szCs w:val="24"/>
          <w:lang w:eastAsia="en-US"/>
        </w:rPr>
        <w:t>,</w:t>
      </w:r>
      <w:r w:rsidR="00925471" w:rsidRPr="003318E8">
        <w:rPr>
          <w:rFonts w:ascii="Arial" w:hAnsi="Arial" w:cs="Arial"/>
          <w:snapToGrid w:val="0"/>
          <w:color w:val="000000"/>
          <w:sz w:val="24"/>
          <w:szCs w:val="24"/>
          <w:lang w:eastAsia="en-US"/>
        </w:rPr>
        <w:t xml:space="preserve"> </w:t>
      </w:r>
      <w:r w:rsidR="00744A60" w:rsidRPr="003318E8">
        <w:rPr>
          <w:rFonts w:ascii="Arial" w:hAnsi="Arial" w:cs="Arial"/>
          <w:snapToGrid w:val="0"/>
          <w:color w:val="000000"/>
          <w:sz w:val="24"/>
          <w:szCs w:val="24"/>
          <w:lang w:eastAsia="en-US"/>
        </w:rPr>
        <w:t>more than a third</w:t>
      </w:r>
      <w:r w:rsidR="00B45A08" w:rsidRPr="003318E8">
        <w:rPr>
          <w:rFonts w:ascii="Arial" w:hAnsi="Arial" w:cs="Arial"/>
          <w:snapToGrid w:val="0"/>
          <w:color w:val="000000"/>
          <w:sz w:val="24"/>
          <w:szCs w:val="24"/>
          <w:lang w:eastAsia="en-US"/>
        </w:rPr>
        <w:t xml:space="preserve"> (33%)</w:t>
      </w:r>
      <w:r w:rsidR="00925471" w:rsidRPr="003318E8">
        <w:rPr>
          <w:rFonts w:ascii="Arial" w:hAnsi="Arial" w:cs="Arial"/>
          <w:snapToGrid w:val="0"/>
          <w:color w:val="000000"/>
          <w:sz w:val="24"/>
          <w:szCs w:val="24"/>
          <w:lang w:eastAsia="en-US"/>
        </w:rPr>
        <w:t xml:space="preserve"> of older people live in income depri</w:t>
      </w:r>
      <w:r w:rsidR="00744A60" w:rsidRPr="003318E8">
        <w:rPr>
          <w:rFonts w:ascii="Arial" w:hAnsi="Arial" w:cs="Arial"/>
          <w:snapToGrid w:val="0"/>
          <w:color w:val="000000"/>
          <w:sz w:val="24"/>
          <w:szCs w:val="24"/>
          <w:lang w:eastAsia="en-US"/>
        </w:rPr>
        <w:t xml:space="preserve">vation. </w:t>
      </w:r>
      <w:r w:rsidR="00605532" w:rsidRPr="003318E8">
        <w:rPr>
          <w:rFonts w:ascii="Arial" w:hAnsi="Arial" w:cs="Arial"/>
          <w:snapToGrid w:val="0"/>
          <w:color w:val="000000"/>
          <w:sz w:val="24"/>
          <w:szCs w:val="24"/>
          <w:lang w:eastAsia="en-US"/>
        </w:rPr>
        <w:t>In the 2015 index, Brighton &amp; Hove was ranked 57 most deprived with 20.5% of residents</w:t>
      </w:r>
      <w:r w:rsidR="00B45A08" w:rsidRPr="003318E8">
        <w:rPr>
          <w:rFonts w:ascii="Arial" w:hAnsi="Arial" w:cs="Arial"/>
          <w:snapToGrid w:val="0"/>
          <w:color w:val="000000"/>
          <w:sz w:val="24"/>
          <w:szCs w:val="24"/>
          <w:lang w:eastAsia="en-US"/>
        </w:rPr>
        <w:t xml:space="preserve"> aged 60 </w:t>
      </w:r>
      <w:r w:rsidR="008A16BA">
        <w:rPr>
          <w:rFonts w:ascii="Arial" w:hAnsi="Arial" w:cs="Arial"/>
          <w:snapToGrid w:val="0"/>
          <w:color w:val="000000"/>
          <w:sz w:val="24"/>
          <w:szCs w:val="24"/>
          <w:lang w:eastAsia="en-US"/>
        </w:rPr>
        <w:t xml:space="preserve">years </w:t>
      </w:r>
      <w:r w:rsidR="00B45A08" w:rsidRPr="003318E8">
        <w:rPr>
          <w:rFonts w:ascii="Arial" w:hAnsi="Arial" w:cs="Arial"/>
          <w:snapToGrid w:val="0"/>
          <w:color w:val="000000"/>
          <w:sz w:val="24"/>
          <w:szCs w:val="24"/>
          <w:lang w:eastAsia="en-US"/>
        </w:rPr>
        <w:t>or over</w:t>
      </w:r>
      <w:r w:rsidR="00605532" w:rsidRPr="003318E8">
        <w:rPr>
          <w:rFonts w:ascii="Arial" w:hAnsi="Arial" w:cs="Arial"/>
          <w:snapToGrid w:val="0"/>
          <w:color w:val="000000"/>
          <w:sz w:val="24"/>
          <w:szCs w:val="24"/>
          <w:lang w:eastAsia="en-US"/>
        </w:rPr>
        <w:t xml:space="preserve"> estimated to be living in income deprivation.</w:t>
      </w:r>
    </w:p>
    <w:p w:rsidR="005255B9" w:rsidRPr="003318E8" w:rsidRDefault="00744A60" w:rsidP="00F403CA">
      <w:pPr>
        <w:spacing w:after="120" w:line="240" w:lineRule="atLeast"/>
        <w:ind w:left="720"/>
        <w:rPr>
          <w:rFonts w:ascii="Arial" w:hAnsi="Arial" w:cs="Arial"/>
          <w:snapToGrid w:val="0"/>
          <w:color w:val="000000"/>
          <w:sz w:val="24"/>
          <w:szCs w:val="24"/>
          <w:lang w:eastAsia="en-US"/>
        </w:rPr>
      </w:pPr>
      <w:r w:rsidRPr="003318E8">
        <w:rPr>
          <w:rFonts w:ascii="Arial" w:hAnsi="Arial" w:cs="Arial"/>
          <w:snapToGrid w:val="0"/>
          <w:color w:val="000000"/>
          <w:sz w:val="24"/>
          <w:szCs w:val="24"/>
          <w:lang w:eastAsia="en-US"/>
        </w:rPr>
        <w:t>In total 22 LSOAs in Brighton &amp; Hove (13%) are in the 10% most deprived in England and 42 LSOAs (25%</w:t>
      </w:r>
      <w:r w:rsidR="00F44CEE" w:rsidRPr="003318E8">
        <w:rPr>
          <w:rFonts w:ascii="Arial" w:hAnsi="Arial" w:cs="Arial"/>
          <w:snapToGrid w:val="0"/>
          <w:color w:val="000000"/>
          <w:sz w:val="24"/>
          <w:szCs w:val="24"/>
          <w:lang w:eastAsia="en-US"/>
        </w:rPr>
        <w:t xml:space="preserve">) in the 20% </w:t>
      </w:r>
      <w:r w:rsidR="00FC4B1A" w:rsidRPr="003318E8">
        <w:rPr>
          <w:rFonts w:ascii="Arial" w:hAnsi="Arial" w:cs="Arial"/>
          <w:snapToGrid w:val="0"/>
          <w:color w:val="000000"/>
          <w:sz w:val="24"/>
          <w:szCs w:val="24"/>
          <w:lang w:eastAsia="en-US"/>
        </w:rPr>
        <w:t>most deprived.</w:t>
      </w:r>
      <w:r w:rsidR="00597CFA" w:rsidRPr="003318E8">
        <w:rPr>
          <w:rFonts w:ascii="Arial" w:hAnsi="Arial" w:cs="Arial"/>
          <w:snapToGrid w:val="0"/>
          <w:color w:val="000000"/>
          <w:sz w:val="24"/>
          <w:szCs w:val="24"/>
          <w:lang w:eastAsia="en-US"/>
        </w:rPr>
        <w:t xml:space="preserve">  The </w:t>
      </w:r>
      <w:r w:rsidR="00B45A08" w:rsidRPr="003318E8">
        <w:rPr>
          <w:rFonts w:ascii="Arial" w:hAnsi="Arial" w:cs="Arial"/>
          <w:snapToGrid w:val="0"/>
          <w:color w:val="000000"/>
          <w:sz w:val="24"/>
          <w:szCs w:val="24"/>
          <w:lang w:eastAsia="en-US"/>
        </w:rPr>
        <w:t xml:space="preserve">two most deprived LSOA are in the Tarner area of Queens Park ward and are </w:t>
      </w:r>
      <w:r w:rsidR="00597CFA" w:rsidRPr="003318E8">
        <w:rPr>
          <w:rFonts w:ascii="Arial" w:hAnsi="Arial" w:cs="Arial"/>
          <w:snapToGrid w:val="0"/>
          <w:color w:val="000000"/>
          <w:sz w:val="24"/>
          <w:szCs w:val="24"/>
          <w:lang w:eastAsia="en-US"/>
        </w:rPr>
        <w:t xml:space="preserve">ranked </w:t>
      </w:r>
      <w:r w:rsidR="00B45A08" w:rsidRPr="003318E8">
        <w:rPr>
          <w:rFonts w:ascii="Arial" w:hAnsi="Arial" w:cs="Arial"/>
          <w:snapToGrid w:val="0"/>
          <w:color w:val="000000"/>
          <w:sz w:val="24"/>
          <w:szCs w:val="24"/>
          <w:lang w:eastAsia="en-US"/>
        </w:rPr>
        <w:t>663 and 717</w:t>
      </w:r>
      <w:r w:rsidR="000A70CE" w:rsidRPr="003318E8">
        <w:rPr>
          <w:rFonts w:ascii="Arial" w:hAnsi="Arial" w:cs="Arial"/>
          <w:snapToGrid w:val="0"/>
          <w:color w:val="000000"/>
          <w:sz w:val="24"/>
          <w:szCs w:val="24"/>
          <w:lang w:eastAsia="en-US"/>
        </w:rPr>
        <w:t xml:space="preserve"> out</w:t>
      </w:r>
      <w:r w:rsidR="00B45A08" w:rsidRPr="003318E8">
        <w:rPr>
          <w:rFonts w:ascii="Arial" w:hAnsi="Arial" w:cs="Arial"/>
          <w:snapToGrid w:val="0"/>
          <w:color w:val="000000"/>
          <w:sz w:val="24"/>
          <w:szCs w:val="24"/>
          <w:lang w:eastAsia="en-US"/>
        </w:rPr>
        <w:t xml:space="preserve"> of 32,844</w:t>
      </w:r>
      <w:r w:rsidR="00597CFA" w:rsidRPr="003318E8">
        <w:rPr>
          <w:rFonts w:ascii="Arial" w:hAnsi="Arial" w:cs="Arial"/>
          <w:snapToGrid w:val="0"/>
          <w:color w:val="000000"/>
          <w:sz w:val="24"/>
          <w:szCs w:val="24"/>
          <w:lang w:eastAsia="en-US"/>
        </w:rPr>
        <w:t xml:space="preserve">. </w:t>
      </w:r>
      <w:r w:rsidR="00B45A08" w:rsidRPr="003318E8">
        <w:rPr>
          <w:rFonts w:ascii="Arial" w:hAnsi="Arial" w:cs="Arial"/>
          <w:snapToGrid w:val="0"/>
          <w:color w:val="000000"/>
          <w:sz w:val="24"/>
          <w:szCs w:val="24"/>
          <w:lang w:eastAsia="en-US"/>
        </w:rPr>
        <w:t>In both LSOAs</w:t>
      </w:r>
      <w:r w:rsidR="008A16BA">
        <w:rPr>
          <w:rFonts w:ascii="Arial" w:hAnsi="Arial" w:cs="Arial"/>
          <w:snapToGrid w:val="0"/>
          <w:color w:val="000000"/>
          <w:sz w:val="24"/>
          <w:szCs w:val="24"/>
          <w:lang w:eastAsia="en-US"/>
        </w:rPr>
        <w:t>,</w:t>
      </w:r>
      <w:r w:rsidR="00B45A08" w:rsidRPr="003318E8">
        <w:rPr>
          <w:rFonts w:ascii="Arial" w:hAnsi="Arial" w:cs="Arial"/>
          <w:snapToGrid w:val="0"/>
          <w:color w:val="000000"/>
          <w:sz w:val="24"/>
          <w:szCs w:val="24"/>
          <w:lang w:eastAsia="en-US"/>
        </w:rPr>
        <w:t xml:space="preserve"> half of older people</w:t>
      </w:r>
      <w:r w:rsidR="00FE2B24" w:rsidRPr="003318E8">
        <w:rPr>
          <w:rFonts w:ascii="Arial" w:hAnsi="Arial" w:cs="Arial"/>
          <w:snapToGrid w:val="0"/>
          <w:color w:val="000000"/>
          <w:sz w:val="24"/>
          <w:szCs w:val="24"/>
          <w:lang w:eastAsia="en-US"/>
        </w:rPr>
        <w:t xml:space="preserve"> live in income deprivation. </w:t>
      </w:r>
    </w:p>
    <w:p w:rsidR="005255B9" w:rsidRDefault="00C13667" w:rsidP="00B47ECB">
      <w:pPr>
        <w:spacing w:line="240" w:lineRule="atLeast"/>
        <w:ind w:left="720"/>
        <w:rPr>
          <w:rFonts w:asciiTheme="minorHAnsi" w:hAnsiTheme="minorHAnsi" w:cstheme="minorHAnsi"/>
          <w:snapToGrid w:val="0"/>
          <w:color w:val="000000"/>
          <w:sz w:val="24"/>
          <w:szCs w:val="24"/>
          <w:lang w:eastAsia="en-US"/>
        </w:rPr>
      </w:pPr>
      <w:r>
        <w:rPr>
          <w:rFonts w:asciiTheme="minorHAnsi" w:hAnsiTheme="minorHAnsi" w:cstheme="minorHAnsi"/>
          <w:noProof/>
          <w:color w:val="000000"/>
          <w:sz w:val="24"/>
          <w:szCs w:val="24"/>
        </w:rPr>
        <w:drawing>
          <wp:inline distT="0" distB="0" distL="0" distR="0" wp14:anchorId="6A12B2CA" wp14:editId="6A61D762">
            <wp:extent cx="6675120" cy="4717085"/>
            <wp:effectExtent l="0" t="0" r="0" b="762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oD 2019 IDAOPI.jpg"/>
                    <pic:cNvPicPr/>
                  </pic:nvPicPr>
                  <pic:blipFill>
                    <a:blip r:embed="rId18">
                      <a:extLst>
                        <a:ext uri="{28A0092B-C50C-407E-A947-70E740481C1C}">
                          <a14:useLocalDpi xmlns:a14="http://schemas.microsoft.com/office/drawing/2010/main" val="0"/>
                        </a:ext>
                      </a:extLst>
                    </a:blip>
                    <a:stretch>
                      <a:fillRect/>
                    </a:stretch>
                  </pic:blipFill>
                  <pic:spPr>
                    <a:xfrm>
                      <a:off x="0" y="0"/>
                      <a:ext cx="6675120" cy="4717085"/>
                    </a:xfrm>
                    <a:prstGeom prst="rect">
                      <a:avLst/>
                    </a:prstGeom>
                  </pic:spPr>
                </pic:pic>
              </a:graphicData>
            </a:graphic>
          </wp:inline>
        </w:drawing>
      </w:r>
    </w:p>
    <w:p w:rsidR="00AE3B2F" w:rsidRDefault="00AE3B2F" w:rsidP="00FE2B24">
      <w:pPr>
        <w:spacing w:line="240" w:lineRule="atLeast"/>
        <w:rPr>
          <w:rFonts w:asciiTheme="minorHAnsi" w:hAnsiTheme="minorHAnsi" w:cstheme="minorHAnsi"/>
          <w:b/>
          <w:snapToGrid w:val="0"/>
          <w:color w:val="000000"/>
          <w:sz w:val="24"/>
          <w:szCs w:val="24"/>
          <w:lang w:eastAsia="en-US"/>
        </w:rPr>
      </w:pPr>
    </w:p>
    <w:p w:rsidR="004D24B8" w:rsidRDefault="004D24B8" w:rsidP="00B47ECB">
      <w:pPr>
        <w:spacing w:line="240" w:lineRule="atLeast"/>
        <w:ind w:firstLine="720"/>
        <w:rPr>
          <w:rFonts w:asciiTheme="minorHAnsi" w:hAnsiTheme="minorHAnsi" w:cstheme="minorHAnsi"/>
          <w:b/>
          <w:snapToGrid w:val="0"/>
          <w:color w:val="000000"/>
          <w:sz w:val="24"/>
          <w:szCs w:val="24"/>
          <w:lang w:eastAsia="en-US"/>
        </w:rPr>
      </w:pPr>
    </w:p>
    <w:p w:rsidR="00FE2B24" w:rsidRDefault="00FE2B24" w:rsidP="00B47ECB">
      <w:pPr>
        <w:spacing w:line="240" w:lineRule="atLeast"/>
        <w:ind w:firstLine="720"/>
        <w:rPr>
          <w:rFonts w:asciiTheme="minorHAnsi" w:hAnsiTheme="minorHAnsi" w:cstheme="minorHAnsi"/>
          <w:b/>
          <w:snapToGrid w:val="0"/>
          <w:color w:val="000000"/>
          <w:sz w:val="24"/>
          <w:szCs w:val="24"/>
          <w:lang w:eastAsia="en-US"/>
        </w:rPr>
      </w:pPr>
    </w:p>
    <w:p w:rsidR="00FE2B24" w:rsidRDefault="00FE2B24" w:rsidP="00B47ECB">
      <w:pPr>
        <w:spacing w:line="240" w:lineRule="atLeast"/>
        <w:ind w:firstLine="720"/>
        <w:rPr>
          <w:rFonts w:asciiTheme="minorHAnsi" w:hAnsiTheme="minorHAnsi" w:cstheme="minorHAnsi"/>
          <w:b/>
          <w:snapToGrid w:val="0"/>
          <w:color w:val="000000"/>
          <w:sz w:val="24"/>
          <w:szCs w:val="24"/>
          <w:lang w:eastAsia="en-US"/>
        </w:rPr>
      </w:pPr>
    </w:p>
    <w:p w:rsidR="00FE2B24" w:rsidRDefault="00FE2B24" w:rsidP="00B47ECB">
      <w:pPr>
        <w:spacing w:line="240" w:lineRule="atLeast"/>
        <w:ind w:firstLine="720"/>
        <w:rPr>
          <w:rFonts w:asciiTheme="minorHAnsi" w:hAnsiTheme="minorHAnsi" w:cstheme="minorHAnsi"/>
          <w:b/>
          <w:snapToGrid w:val="0"/>
          <w:color w:val="000000"/>
          <w:sz w:val="24"/>
          <w:szCs w:val="24"/>
          <w:lang w:eastAsia="en-US"/>
        </w:rPr>
      </w:pPr>
    </w:p>
    <w:p w:rsidR="003318E8" w:rsidRDefault="003318E8" w:rsidP="00B47ECB">
      <w:pPr>
        <w:spacing w:line="240" w:lineRule="atLeast"/>
        <w:ind w:firstLine="720"/>
        <w:rPr>
          <w:rFonts w:asciiTheme="minorHAnsi" w:hAnsiTheme="minorHAnsi" w:cstheme="minorHAnsi"/>
          <w:b/>
          <w:snapToGrid w:val="0"/>
          <w:color w:val="000000"/>
          <w:sz w:val="24"/>
          <w:szCs w:val="24"/>
          <w:lang w:eastAsia="en-US"/>
        </w:rPr>
      </w:pPr>
    </w:p>
    <w:p w:rsidR="00FE2B24" w:rsidRDefault="00FE2B24" w:rsidP="00B47ECB">
      <w:pPr>
        <w:spacing w:line="240" w:lineRule="atLeast"/>
        <w:ind w:firstLine="720"/>
        <w:rPr>
          <w:rFonts w:asciiTheme="minorHAnsi" w:hAnsiTheme="minorHAnsi" w:cstheme="minorHAnsi"/>
          <w:b/>
          <w:snapToGrid w:val="0"/>
          <w:color w:val="000000"/>
          <w:sz w:val="24"/>
          <w:szCs w:val="24"/>
          <w:lang w:eastAsia="en-US"/>
        </w:rPr>
      </w:pPr>
    </w:p>
    <w:p w:rsidR="00FE2B24" w:rsidRDefault="00FE2B24" w:rsidP="00B47ECB">
      <w:pPr>
        <w:spacing w:line="240" w:lineRule="atLeast"/>
        <w:ind w:firstLine="720"/>
        <w:rPr>
          <w:rFonts w:asciiTheme="minorHAnsi" w:hAnsiTheme="minorHAnsi" w:cstheme="minorHAnsi"/>
          <w:b/>
          <w:snapToGrid w:val="0"/>
          <w:color w:val="000000"/>
          <w:sz w:val="24"/>
          <w:szCs w:val="24"/>
          <w:lang w:eastAsia="en-US"/>
        </w:rPr>
      </w:pPr>
    </w:p>
    <w:p w:rsidR="00FE2B24" w:rsidRDefault="00FE2B24" w:rsidP="00B47ECB">
      <w:pPr>
        <w:spacing w:line="240" w:lineRule="atLeast"/>
        <w:ind w:firstLine="720"/>
        <w:rPr>
          <w:rFonts w:asciiTheme="minorHAnsi" w:hAnsiTheme="minorHAnsi" w:cstheme="minorHAnsi"/>
          <w:b/>
          <w:snapToGrid w:val="0"/>
          <w:color w:val="000000"/>
          <w:sz w:val="24"/>
          <w:szCs w:val="24"/>
          <w:lang w:eastAsia="en-US"/>
        </w:rPr>
      </w:pPr>
    </w:p>
    <w:p w:rsidR="00F403CA" w:rsidRDefault="00F403CA" w:rsidP="00B47ECB">
      <w:pPr>
        <w:spacing w:line="240" w:lineRule="atLeast"/>
        <w:ind w:firstLine="720"/>
        <w:rPr>
          <w:rFonts w:asciiTheme="minorHAnsi" w:hAnsiTheme="minorHAnsi" w:cstheme="minorHAnsi"/>
          <w:b/>
          <w:snapToGrid w:val="0"/>
          <w:color w:val="000000"/>
          <w:sz w:val="24"/>
          <w:szCs w:val="24"/>
          <w:lang w:eastAsia="en-US"/>
        </w:rPr>
      </w:pPr>
    </w:p>
    <w:p w:rsidR="00F403CA" w:rsidRDefault="00F403CA" w:rsidP="00B47ECB">
      <w:pPr>
        <w:spacing w:line="240" w:lineRule="atLeast"/>
        <w:ind w:firstLine="720"/>
        <w:rPr>
          <w:rFonts w:asciiTheme="minorHAnsi" w:hAnsiTheme="minorHAnsi" w:cstheme="minorHAnsi"/>
          <w:b/>
          <w:snapToGrid w:val="0"/>
          <w:color w:val="000000"/>
          <w:sz w:val="24"/>
          <w:szCs w:val="24"/>
          <w:lang w:eastAsia="en-US"/>
        </w:rPr>
      </w:pPr>
    </w:p>
    <w:p w:rsidR="008671E0" w:rsidRPr="003318E8" w:rsidRDefault="000A0E98" w:rsidP="00B47ECB">
      <w:pPr>
        <w:spacing w:line="240" w:lineRule="atLeast"/>
        <w:ind w:firstLine="720"/>
        <w:rPr>
          <w:rFonts w:ascii="Arial" w:hAnsi="Arial" w:cs="Arial"/>
          <w:b/>
          <w:snapToGrid w:val="0"/>
          <w:color w:val="4F81BD" w:themeColor="accent1"/>
          <w:sz w:val="24"/>
          <w:szCs w:val="24"/>
          <w:lang w:eastAsia="en-US"/>
        </w:rPr>
      </w:pPr>
      <w:r w:rsidRPr="003318E8">
        <w:rPr>
          <w:rFonts w:ascii="Arial" w:hAnsi="Arial" w:cs="Arial"/>
          <w:b/>
          <w:snapToGrid w:val="0"/>
          <w:color w:val="4F81BD" w:themeColor="accent1"/>
          <w:sz w:val="24"/>
          <w:szCs w:val="24"/>
          <w:lang w:eastAsia="en-US"/>
        </w:rPr>
        <w:lastRenderedPageBreak/>
        <w:t>4</w:t>
      </w:r>
      <w:r w:rsidR="00367824" w:rsidRPr="003318E8">
        <w:rPr>
          <w:rFonts w:ascii="Arial" w:hAnsi="Arial" w:cs="Arial"/>
          <w:b/>
          <w:snapToGrid w:val="0"/>
          <w:color w:val="4F81BD" w:themeColor="accent1"/>
          <w:sz w:val="24"/>
          <w:szCs w:val="24"/>
          <w:lang w:eastAsia="en-US"/>
        </w:rPr>
        <w:t>.2</w:t>
      </w:r>
      <w:r w:rsidR="00CD1B96" w:rsidRPr="003318E8">
        <w:rPr>
          <w:rFonts w:ascii="Arial" w:hAnsi="Arial" w:cs="Arial"/>
          <w:b/>
          <w:snapToGrid w:val="0"/>
          <w:color w:val="4F81BD" w:themeColor="accent1"/>
          <w:sz w:val="24"/>
          <w:szCs w:val="24"/>
          <w:lang w:eastAsia="en-US"/>
        </w:rPr>
        <w:tab/>
      </w:r>
      <w:r w:rsidRPr="003318E8">
        <w:rPr>
          <w:rFonts w:ascii="Arial" w:hAnsi="Arial" w:cs="Arial"/>
          <w:b/>
          <w:snapToGrid w:val="0"/>
          <w:color w:val="4F81BD" w:themeColor="accent1"/>
          <w:sz w:val="24"/>
          <w:szCs w:val="24"/>
          <w:lang w:eastAsia="en-US"/>
        </w:rPr>
        <w:t xml:space="preserve">Employment </w:t>
      </w:r>
      <w:r w:rsidR="00E2071F" w:rsidRPr="003318E8">
        <w:rPr>
          <w:rFonts w:ascii="Arial" w:hAnsi="Arial" w:cs="Arial"/>
          <w:b/>
          <w:snapToGrid w:val="0"/>
          <w:color w:val="4F81BD" w:themeColor="accent1"/>
          <w:sz w:val="24"/>
          <w:szCs w:val="24"/>
          <w:lang w:eastAsia="en-US"/>
        </w:rPr>
        <w:t>domain</w:t>
      </w:r>
    </w:p>
    <w:p w:rsidR="00FE2B24" w:rsidRPr="003318E8" w:rsidRDefault="00B64F98" w:rsidP="00F403CA">
      <w:pPr>
        <w:spacing w:after="120" w:line="240" w:lineRule="atLeast"/>
        <w:ind w:left="720"/>
        <w:rPr>
          <w:rFonts w:ascii="Arial" w:hAnsi="Arial" w:cs="Arial"/>
          <w:snapToGrid w:val="0"/>
          <w:color w:val="000000"/>
          <w:sz w:val="24"/>
          <w:szCs w:val="24"/>
          <w:lang w:eastAsia="en-US"/>
        </w:rPr>
      </w:pPr>
      <w:r w:rsidRPr="003318E8">
        <w:rPr>
          <w:rFonts w:ascii="Arial" w:hAnsi="Arial" w:cs="Arial"/>
          <w:snapToGrid w:val="0"/>
          <w:color w:val="000000"/>
          <w:sz w:val="24"/>
          <w:szCs w:val="24"/>
          <w:lang w:eastAsia="en-US"/>
        </w:rPr>
        <w:t>Of</w:t>
      </w:r>
      <w:r w:rsidR="00502BF0" w:rsidRPr="003318E8">
        <w:rPr>
          <w:rFonts w:ascii="Arial" w:hAnsi="Arial" w:cs="Arial"/>
          <w:snapToGrid w:val="0"/>
          <w:color w:val="000000"/>
          <w:sz w:val="24"/>
          <w:szCs w:val="24"/>
          <w:lang w:eastAsia="en-US"/>
        </w:rPr>
        <w:t xml:space="preserve"> 317</w:t>
      </w:r>
      <w:r w:rsidR="00B62DCD" w:rsidRPr="003318E8">
        <w:rPr>
          <w:rFonts w:ascii="Arial" w:hAnsi="Arial" w:cs="Arial"/>
          <w:snapToGrid w:val="0"/>
          <w:color w:val="000000"/>
          <w:sz w:val="24"/>
          <w:szCs w:val="24"/>
          <w:lang w:eastAsia="en-US"/>
        </w:rPr>
        <w:t xml:space="preserve"> authorit</w:t>
      </w:r>
      <w:r w:rsidR="0007300D" w:rsidRPr="003318E8">
        <w:rPr>
          <w:rFonts w:ascii="Arial" w:hAnsi="Arial" w:cs="Arial"/>
          <w:snapToGrid w:val="0"/>
          <w:color w:val="000000"/>
          <w:sz w:val="24"/>
          <w:szCs w:val="24"/>
          <w:lang w:eastAsia="en-US"/>
        </w:rPr>
        <w:t>ies</w:t>
      </w:r>
      <w:r w:rsidR="004D24B8" w:rsidRPr="003318E8">
        <w:rPr>
          <w:rFonts w:ascii="Arial" w:hAnsi="Arial" w:cs="Arial"/>
          <w:snapToGrid w:val="0"/>
          <w:color w:val="000000"/>
          <w:sz w:val="24"/>
          <w:szCs w:val="24"/>
          <w:lang w:eastAsia="en-US"/>
        </w:rPr>
        <w:t xml:space="preserve"> in England</w:t>
      </w:r>
      <w:r w:rsidR="0007300D" w:rsidRPr="003318E8">
        <w:rPr>
          <w:rFonts w:ascii="Arial" w:hAnsi="Arial" w:cs="Arial"/>
          <w:snapToGrid w:val="0"/>
          <w:color w:val="000000"/>
          <w:sz w:val="24"/>
          <w:szCs w:val="24"/>
          <w:lang w:eastAsia="en-US"/>
        </w:rPr>
        <w:t xml:space="preserve">, </w:t>
      </w:r>
      <w:r w:rsidR="00502BF0" w:rsidRPr="003318E8">
        <w:rPr>
          <w:rFonts w:ascii="Arial" w:hAnsi="Arial" w:cs="Arial"/>
          <w:snapToGrid w:val="0"/>
          <w:color w:val="000000"/>
          <w:sz w:val="24"/>
          <w:szCs w:val="24"/>
          <w:lang w:eastAsia="en-US"/>
        </w:rPr>
        <w:t>Brighton &amp; Hove is ranked 13</w:t>
      </w:r>
      <w:r w:rsidR="00CA7198" w:rsidRPr="003318E8">
        <w:rPr>
          <w:rFonts w:ascii="Arial" w:hAnsi="Arial" w:cs="Arial"/>
          <w:snapToGrid w:val="0"/>
          <w:color w:val="000000"/>
          <w:sz w:val="24"/>
          <w:szCs w:val="24"/>
          <w:lang w:eastAsia="en-US"/>
        </w:rPr>
        <w:t>2</w:t>
      </w:r>
      <w:r w:rsidR="00D7728B" w:rsidRPr="003318E8">
        <w:rPr>
          <w:rFonts w:ascii="Arial" w:hAnsi="Arial" w:cs="Arial"/>
          <w:snapToGrid w:val="0"/>
          <w:color w:val="000000"/>
          <w:sz w:val="24"/>
          <w:szCs w:val="24"/>
          <w:lang w:eastAsia="en-US"/>
        </w:rPr>
        <w:t xml:space="preserve"> most</w:t>
      </w:r>
      <w:r w:rsidR="00B62DCD" w:rsidRPr="003318E8">
        <w:rPr>
          <w:rFonts w:ascii="Arial" w:hAnsi="Arial" w:cs="Arial"/>
          <w:snapToGrid w:val="0"/>
          <w:color w:val="000000"/>
          <w:sz w:val="24"/>
          <w:szCs w:val="24"/>
          <w:lang w:eastAsia="en-US"/>
        </w:rPr>
        <w:t xml:space="preserve"> </w:t>
      </w:r>
      <w:r w:rsidR="00D7728B" w:rsidRPr="003318E8">
        <w:rPr>
          <w:rFonts w:ascii="Arial" w:hAnsi="Arial" w:cs="Arial"/>
          <w:snapToGrid w:val="0"/>
          <w:color w:val="000000"/>
          <w:sz w:val="24"/>
          <w:szCs w:val="24"/>
          <w:lang w:eastAsia="en-US"/>
        </w:rPr>
        <w:t xml:space="preserve">employment </w:t>
      </w:r>
      <w:r w:rsidR="00B62DCD" w:rsidRPr="003318E8">
        <w:rPr>
          <w:rFonts w:ascii="Arial" w:hAnsi="Arial" w:cs="Arial"/>
          <w:snapToGrid w:val="0"/>
          <w:color w:val="000000"/>
          <w:sz w:val="24"/>
          <w:szCs w:val="24"/>
          <w:lang w:eastAsia="en-US"/>
        </w:rPr>
        <w:t>deprived.</w:t>
      </w:r>
      <w:r w:rsidR="008A16BA">
        <w:rPr>
          <w:rFonts w:ascii="Arial" w:hAnsi="Arial" w:cs="Arial"/>
          <w:snapToGrid w:val="0"/>
          <w:color w:val="000000"/>
          <w:sz w:val="24"/>
          <w:szCs w:val="24"/>
          <w:lang w:eastAsia="en-US"/>
        </w:rPr>
        <w:t xml:space="preserve"> </w:t>
      </w:r>
      <w:r w:rsidR="00AE3B2F" w:rsidRPr="003318E8">
        <w:rPr>
          <w:rFonts w:ascii="Arial" w:hAnsi="Arial" w:cs="Arial"/>
          <w:snapToGrid w:val="0"/>
          <w:color w:val="000000"/>
          <w:sz w:val="24"/>
          <w:szCs w:val="24"/>
          <w:lang w:eastAsia="en-US"/>
        </w:rPr>
        <w:t xml:space="preserve">This means we are </w:t>
      </w:r>
      <w:r w:rsidR="00502BF0" w:rsidRPr="003318E8">
        <w:rPr>
          <w:rFonts w:ascii="Arial" w:hAnsi="Arial" w:cs="Arial"/>
          <w:snapToGrid w:val="0"/>
          <w:color w:val="000000"/>
          <w:sz w:val="24"/>
          <w:szCs w:val="24"/>
          <w:lang w:eastAsia="en-US"/>
        </w:rPr>
        <w:t>just in the third quintile (42</w:t>
      </w:r>
      <w:r w:rsidR="002F4A43" w:rsidRPr="003318E8">
        <w:rPr>
          <w:rFonts w:ascii="Arial" w:hAnsi="Arial" w:cs="Arial"/>
          <w:snapToGrid w:val="0"/>
          <w:color w:val="000000"/>
          <w:sz w:val="24"/>
          <w:szCs w:val="24"/>
          <w:lang w:eastAsia="en-US"/>
        </w:rPr>
        <w:t>%</w:t>
      </w:r>
      <w:r w:rsidR="00AE3B2F" w:rsidRPr="003318E8">
        <w:rPr>
          <w:rFonts w:ascii="Arial" w:hAnsi="Arial" w:cs="Arial"/>
          <w:snapToGrid w:val="0"/>
          <w:color w:val="000000"/>
          <w:sz w:val="24"/>
          <w:szCs w:val="24"/>
          <w:lang w:eastAsia="en-US"/>
        </w:rPr>
        <w:t>) of most deprived authorities in England</w:t>
      </w:r>
      <w:r w:rsidR="002F4A43" w:rsidRPr="003318E8">
        <w:rPr>
          <w:rFonts w:ascii="Arial" w:hAnsi="Arial" w:cs="Arial"/>
          <w:snapToGrid w:val="0"/>
          <w:color w:val="000000"/>
          <w:sz w:val="24"/>
          <w:szCs w:val="24"/>
          <w:lang w:eastAsia="en-US"/>
        </w:rPr>
        <w:t>. O</w:t>
      </w:r>
      <w:r w:rsidR="00E35024" w:rsidRPr="003318E8">
        <w:rPr>
          <w:rFonts w:ascii="Arial" w:hAnsi="Arial" w:cs="Arial"/>
          <w:snapToGrid w:val="0"/>
          <w:color w:val="000000"/>
          <w:sz w:val="24"/>
          <w:szCs w:val="24"/>
          <w:lang w:eastAsia="en-US"/>
        </w:rPr>
        <w:t>ne in ten</w:t>
      </w:r>
      <w:r w:rsidR="00D17713" w:rsidRPr="003318E8">
        <w:rPr>
          <w:rFonts w:ascii="Arial" w:hAnsi="Arial" w:cs="Arial"/>
          <w:snapToGrid w:val="0"/>
          <w:color w:val="000000"/>
          <w:sz w:val="24"/>
          <w:szCs w:val="24"/>
          <w:lang w:eastAsia="en-US"/>
        </w:rPr>
        <w:t xml:space="preserve"> </w:t>
      </w:r>
      <w:r w:rsidR="003735C6" w:rsidRPr="003318E8">
        <w:rPr>
          <w:rFonts w:ascii="Arial" w:hAnsi="Arial" w:cs="Arial"/>
          <w:snapToGrid w:val="0"/>
          <w:color w:val="000000"/>
          <w:sz w:val="24"/>
          <w:szCs w:val="24"/>
          <w:lang w:eastAsia="en-US"/>
        </w:rPr>
        <w:t xml:space="preserve">working aged </w:t>
      </w:r>
      <w:r w:rsidR="00281B4A" w:rsidRPr="003318E8">
        <w:rPr>
          <w:rFonts w:ascii="Arial" w:hAnsi="Arial" w:cs="Arial"/>
          <w:snapToGrid w:val="0"/>
          <w:color w:val="000000"/>
          <w:sz w:val="24"/>
          <w:szCs w:val="24"/>
          <w:lang w:eastAsia="en-US"/>
        </w:rPr>
        <w:t xml:space="preserve">residents </w:t>
      </w:r>
      <w:r w:rsidR="00D17713" w:rsidRPr="003318E8">
        <w:rPr>
          <w:rFonts w:ascii="Arial" w:hAnsi="Arial" w:cs="Arial"/>
          <w:snapToGrid w:val="0"/>
          <w:color w:val="000000"/>
          <w:sz w:val="24"/>
          <w:szCs w:val="24"/>
          <w:lang w:eastAsia="en-US"/>
        </w:rPr>
        <w:t>aged 18</w:t>
      </w:r>
      <w:r w:rsidR="00E35024" w:rsidRPr="003318E8">
        <w:rPr>
          <w:rFonts w:ascii="Arial" w:hAnsi="Arial" w:cs="Arial"/>
          <w:snapToGrid w:val="0"/>
          <w:color w:val="000000"/>
          <w:sz w:val="24"/>
          <w:szCs w:val="24"/>
          <w:lang w:eastAsia="en-US"/>
        </w:rPr>
        <w:t xml:space="preserve"> to 59/64</w:t>
      </w:r>
      <w:r w:rsidR="008A16BA">
        <w:rPr>
          <w:rFonts w:ascii="Arial" w:hAnsi="Arial" w:cs="Arial"/>
          <w:snapToGrid w:val="0"/>
          <w:color w:val="000000"/>
          <w:sz w:val="24"/>
          <w:szCs w:val="24"/>
          <w:lang w:eastAsia="en-US"/>
        </w:rPr>
        <w:t xml:space="preserve"> years</w:t>
      </w:r>
      <w:r w:rsidR="00FE2B24" w:rsidRPr="003318E8">
        <w:rPr>
          <w:rFonts w:ascii="Arial" w:hAnsi="Arial" w:cs="Arial"/>
          <w:snapToGrid w:val="0"/>
          <w:color w:val="000000"/>
          <w:sz w:val="24"/>
          <w:szCs w:val="24"/>
          <w:lang w:eastAsia="en-US"/>
        </w:rPr>
        <w:t xml:space="preserve"> (9.4%, 18,3</w:t>
      </w:r>
      <w:r w:rsidR="002F4A43" w:rsidRPr="003318E8">
        <w:rPr>
          <w:rFonts w:ascii="Arial" w:hAnsi="Arial" w:cs="Arial"/>
          <w:snapToGrid w:val="0"/>
          <w:color w:val="000000"/>
          <w:sz w:val="24"/>
          <w:szCs w:val="24"/>
          <w:lang w:eastAsia="en-US"/>
        </w:rPr>
        <w:t>00</w:t>
      </w:r>
      <w:r w:rsidR="00E35024" w:rsidRPr="003318E8">
        <w:rPr>
          <w:rFonts w:ascii="Arial" w:hAnsi="Arial" w:cs="Arial"/>
          <w:snapToGrid w:val="0"/>
          <w:color w:val="000000"/>
          <w:sz w:val="24"/>
          <w:szCs w:val="24"/>
          <w:lang w:eastAsia="en-US"/>
        </w:rPr>
        <w:t xml:space="preserve"> people) are employment deprived. </w:t>
      </w:r>
      <w:r w:rsidR="00FE2B24" w:rsidRPr="003318E8">
        <w:rPr>
          <w:rFonts w:ascii="Arial" w:hAnsi="Arial" w:cs="Arial"/>
          <w:snapToGrid w:val="0"/>
          <w:color w:val="000000"/>
          <w:sz w:val="24"/>
          <w:szCs w:val="24"/>
          <w:lang w:eastAsia="en-US"/>
        </w:rPr>
        <w:t>In the 2015 index, Brighton &amp; Hove was ranked 142 most deprived with 11.2% of residents estimated to be living in employment deprivation.</w:t>
      </w:r>
    </w:p>
    <w:p w:rsidR="00502BF0" w:rsidRPr="003318E8" w:rsidRDefault="00E35024" w:rsidP="00F403CA">
      <w:pPr>
        <w:spacing w:after="120" w:line="240" w:lineRule="atLeast"/>
        <w:ind w:left="720"/>
        <w:rPr>
          <w:rFonts w:ascii="Arial" w:hAnsi="Arial" w:cs="Arial"/>
          <w:snapToGrid w:val="0"/>
          <w:color w:val="000000"/>
          <w:sz w:val="24"/>
          <w:szCs w:val="24"/>
          <w:lang w:eastAsia="en-US"/>
        </w:rPr>
      </w:pPr>
      <w:r w:rsidRPr="003318E8">
        <w:rPr>
          <w:rFonts w:ascii="Arial" w:hAnsi="Arial" w:cs="Arial"/>
          <w:snapToGrid w:val="0"/>
          <w:color w:val="000000"/>
          <w:sz w:val="24"/>
          <w:szCs w:val="24"/>
          <w:lang w:eastAsia="en-US"/>
        </w:rPr>
        <w:t>Howe</w:t>
      </w:r>
      <w:r w:rsidR="0084435E" w:rsidRPr="003318E8">
        <w:rPr>
          <w:rFonts w:ascii="Arial" w:hAnsi="Arial" w:cs="Arial"/>
          <w:snapToGrid w:val="0"/>
          <w:color w:val="000000"/>
          <w:sz w:val="24"/>
          <w:szCs w:val="24"/>
          <w:lang w:eastAsia="en-US"/>
        </w:rPr>
        <w:t>ver, in six</w:t>
      </w:r>
      <w:r w:rsidR="00B816AC" w:rsidRPr="003318E8">
        <w:rPr>
          <w:rFonts w:ascii="Arial" w:hAnsi="Arial" w:cs="Arial"/>
          <w:snapToGrid w:val="0"/>
          <w:color w:val="000000"/>
          <w:sz w:val="24"/>
          <w:szCs w:val="24"/>
          <w:lang w:eastAsia="en-US"/>
        </w:rPr>
        <w:t xml:space="preserve"> LSOAs in</w:t>
      </w:r>
      <w:r w:rsidRPr="003318E8">
        <w:rPr>
          <w:rFonts w:ascii="Arial" w:hAnsi="Arial" w:cs="Arial"/>
          <w:snapToGrid w:val="0"/>
          <w:color w:val="000000"/>
          <w:sz w:val="24"/>
          <w:szCs w:val="24"/>
          <w:lang w:eastAsia="en-US"/>
        </w:rPr>
        <w:t xml:space="preserve"> the city</w:t>
      </w:r>
      <w:r w:rsidR="00D17713" w:rsidRPr="003318E8">
        <w:rPr>
          <w:rFonts w:ascii="Arial" w:hAnsi="Arial" w:cs="Arial"/>
          <w:snapToGrid w:val="0"/>
          <w:color w:val="000000"/>
          <w:sz w:val="24"/>
          <w:szCs w:val="24"/>
          <w:lang w:eastAsia="en-US"/>
        </w:rPr>
        <w:t xml:space="preserve"> (</w:t>
      </w:r>
      <w:r w:rsidR="0084435E" w:rsidRPr="003318E8">
        <w:rPr>
          <w:rFonts w:ascii="Arial" w:hAnsi="Arial" w:cs="Arial"/>
          <w:snapToGrid w:val="0"/>
          <w:color w:val="000000"/>
          <w:sz w:val="24"/>
          <w:szCs w:val="24"/>
          <w:lang w:eastAsia="en-US"/>
        </w:rPr>
        <w:t>four</w:t>
      </w:r>
      <w:r w:rsidR="00D17713" w:rsidRPr="003318E8">
        <w:rPr>
          <w:rFonts w:ascii="Arial" w:hAnsi="Arial" w:cs="Arial"/>
          <w:snapToGrid w:val="0"/>
          <w:color w:val="000000"/>
          <w:sz w:val="24"/>
          <w:szCs w:val="24"/>
          <w:lang w:eastAsia="en-US"/>
        </w:rPr>
        <w:t xml:space="preserve"> in East Brighton </w:t>
      </w:r>
      <w:r w:rsidR="00FE2B24" w:rsidRPr="003318E8">
        <w:rPr>
          <w:rFonts w:ascii="Arial" w:hAnsi="Arial" w:cs="Arial"/>
          <w:snapToGrid w:val="0"/>
          <w:color w:val="000000"/>
          <w:sz w:val="24"/>
          <w:szCs w:val="24"/>
          <w:lang w:eastAsia="en-US"/>
        </w:rPr>
        <w:t xml:space="preserve">ward </w:t>
      </w:r>
      <w:r w:rsidR="00D17713" w:rsidRPr="003318E8">
        <w:rPr>
          <w:rFonts w:ascii="Arial" w:hAnsi="Arial" w:cs="Arial"/>
          <w:snapToGrid w:val="0"/>
          <w:color w:val="000000"/>
          <w:sz w:val="24"/>
          <w:szCs w:val="24"/>
          <w:lang w:eastAsia="en-US"/>
        </w:rPr>
        <w:t>and</w:t>
      </w:r>
      <w:r w:rsidR="0084435E" w:rsidRPr="003318E8">
        <w:rPr>
          <w:rFonts w:ascii="Arial" w:hAnsi="Arial" w:cs="Arial"/>
          <w:snapToGrid w:val="0"/>
          <w:color w:val="000000"/>
          <w:sz w:val="24"/>
          <w:szCs w:val="24"/>
          <w:lang w:eastAsia="en-US"/>
        </w:rPr>
        <w:t xml:space="preserve"> two in</w:t>
      </w:r>
      <w:r w:rsidR="00D17713" w:rsidRPr="003318E8">
        <w:rPr>
          <w:rFonts w:ascii="Arial" w:hAnsi="Arial" w:cs="Arial"/>
          <w:snapToGrid w:val="0"/>
          <w:color w:val="000000"/>
          <w:sz w:val="24"/>
          <w:szCs w:val="24"/>
          <w:lang w:eastAsia="en-US"/>
        </w:rPr>
        <w:t xml:space="preserve"> Queens Park ward</w:t>
      </w:r>
      <w:r w:rsidR="00CA7198" w:rsidRPr="003318E8">
        <w:rPr>
          <w:rFonts w:ascii="Arial" w:hAnsi="Arial" w:cs="Arial"/>
          <w:snapToGrid w:val="0"/>
          <w:color w:val="000000"/>
          <w:sz w:val="24"/>
          <w:szCs w:val="24"/>
          <w:lang w:eastAsia="en-US"/>
        </w:rPr>
        <w:t>)</w:t>
      </w:r>
      <w:r w:rsidRPr="003318E8">
        <w:rPr>
          <w:rFonts w:ascii="Arial" w:hAnsi="Arial" w:cs="Arial"/>
          <w:snapToGrid w:val="0"/>
          <w:color w:val="000000"/>
          <w:sz w:val="24"/>
          <w:szCs w:val="24"/>
          <w:lang w:eastAsia="en-US"/>
        </w:rPr>
        <w:t xml:space="preserve"> more</w:t>
      </w:r>
      <w:r w:rsidR="00FE2B24" w:rsidRPr="003318E8">
        <w:rPr>
          <w:rFonts w:ascii="Arial" w:hAnsi="Arial" w:cs="Arial"/>
          <w:snapToGrid w:val="0"/>
          <w:color w:val="000000"/>
          <w:sz w:val="24"/>
          <w:szCs w:val="24"/>
          <w:lang w:eastAsia="en-US"/>
        </w:rPr>
        <w:t xml:space="preserve"> than</w:t>
      </w:r>
      <w:r w:rsidRPr="003318E8">
        <w:rPr>
          <w:rFonts w:ascii="Arial" w:hAnsi="Arial" w:cs="Arial"/>
          <w:snapToGrid w:val="0"/>
          <w:color w:val="000000"/>
          <w:sz w:val="24"/>
          <w:szCs w:val="24"/>
          <w:lang w:eastAsia="en-US"/>
        </w:rPr>
        <w:t xml:space="preserve"> a</w:t>
      </w:r>
      <w:r w:rsidR="00FE2B24" w:rsidRPr="003318E8">
        <w:rPr>
          <w:rFonts w:ascii="Arial" w:hAnsi="Arial" w:cs="Arial"/>
          <w:snapToGrid w:val="0"/>
          <w:color w:val="000000"/>
          <w:sz w:val="24"/>
          <w:szCs w:val="24"/>
          <w:lang w:eastAsia="en-US"/>
        </w:rPr>
        <w:t xml:space="preserve"> quarter (26</w:t>
      </w:r>
      <w:r w:rsidR="0084435E" w:rsidRPr="003318E8">
        <w:rPr>
          <w:rFonts w:ascii="Arial" w:hAnsi="Arial" w:cs="Arial"/>
          <w:snapToGrid w:val="0"/>
          <w:color w:val="000000"/>
          <w:sz w:val="24"/>
          <w:szCs w:val="24"/>
          <w:lang w:eastAsia="en-US"/>
        </w:rPr>
        <w:t xml:space="preserve">%) </w:t>
      </w:r>
      <w:r w:rsidR="00D17713" w:rsidRPr="003318E8">
        <w:rPr>
          <w:rFonts w:ascii="Arial" w:hAnsi="Arial" w:cs="Arial"/>
          <w:snapToGrid w:val="0"/>
          <w:color w:val="000000"/>
          <w:sz w:val="24"/>
          <w:szCs w:val="24"/>
          <w:lang w:eastAsia="en-US"/>
        </w:rPr>
        <w:t>of people aged 18</w:t>
      </w:r>
      <w:r w:rsidRPr="003318E8">
        <w:rPr>
          <w:rFonts w:ascii="Arial" w:hAnsi="Arial" w:cs="Arial"/>
          <w:snapToGrid w:val="0"/>
          <w:color w:val="000000"/>
          <w:sz w:val="24"/>
          <w:szCs w:val="24"/>
          <w:lang w:eastAsia="en-US"/>
        </w:rPr>
        <w:t xml:space="preserve"> to 59/64</w:t>
      </w:r>
      <w:r w:rsidR="008A16BA">
        <w:rPr>
          <w:rFonts w:ascii="Arial" w:hAnsi="Arial" w:cs="Arial"/>
          <w:snapToGrid w:val="0"/>
          <w:color w:val="000000"/>
          <w:sz w:val="24"/>
          <w:szCs w:val="24"/>
          <w:lang w:eastAsia="en-US"/>
        </w:rPr>
        <w:t xml:space="preserve"> years</w:t>
      </w:r>
      <w:r w:rsidRPr="003318E8">
        <w:rPr>
          <w:rFonts w:ascii="Arial" w:hAnsi="Arial" w:cs="Arial"/>
          <w:snapToGrid w:val="0"/>
          <w:color w:val="000000"/>
          <w:sz w:val="24"/>
          <w:szCs w:val="24"/>
          <w:lang w:eastAsia="en-US"/>
        </w:rPr>
        <w:t xml:space="preserve"> </w:t>
      </w:r>
      <w:r w:rsidR="00D17713" w:rsidRPr="003318E8">
        <w:rPr>
          <w:rFonts w:ascii="Arial" w:hAnsi="Arial" w:cs="Arial"/>
          <w:snapToGrid w:val="0"/>
          <w:color w:val="000000"/>
          <w:sz w:val="24"/>
          <w:szCs w:val="24"/>
          <w:lang w:eastAsia="en-US"/>
        </w:rPr>
        <w:t xml:space="preserve">are </w:t>
      </w:r>
      <w:r w:rsidR="00AE3B2F" w:rsidRPr="003318E8">
        <w:rPr>
          <w:rFonts w:ascii="Arial" w:hAnsi="Arial" w:cs="Arial"/>
          <w:snapToGrid w:val="0"/>
          <w:color w:val="000000"/>
          <w:sz w:val="24"/>
          <w:szCs w:val="24"/>
          <w:lang w:eastAsia="en-US"/>
        </w:rPr>
        <w:t>employment</w:t>
      </w:r>
      <w:r w:rsidR="00D17713" w:rsidRPr="003318E8">
        <w:rPr>
          <w:rFonts w:ascii="Arial" w:hAnsi="Arial" w:cs="Arial"/>
          <w:snapToGrid w:val="0"/>
          <w:color w:val="000000"/>
          <w:sz w:val="24"/>
          <w:szCs w:val="24"/>
          <w:lang w:eastAsia="en-US"/>
        </w:rPr>
        <w:t xml:space="preserve"> d</w:t>
      </w:r>
      <w:r w:rsidR="0084435E" w:rsidRPr="003318E8">
        <w:rPr>
          <w:rFonts w:ascii="Arial" w:hAnsi="Arial" w:cs="Arial"/>
          <w:snapToGrid w:val="0"/>
          <w:color w:val="000000"/>
          <w:sz w:val="24"/>
          <w:szCs w:val="24"/>
          <w:lang w:eastAsia="en-US"/>
        </w:rPr>
        <w:t>eprived. For a further 9</w:t>
      </w:r>
      <w:r w:rsidR="00A80A77" w:rsidRPr="003318E8">
        <w:rPr>
          <w:rFonts w:ascii="Arial" w:hAnsi="Arial" w:cs="Arial"/>
          <w:snapToGrid w:val="0"/>
          <w:color w:val="000000"/>
          <w:sz w:val="24"/>
          <w:szCs w:val="24"/>
          <w:lang w:eastAsia="en-US"/>
        </w:rPr>
        <w:t xml:space="preserve"> LSOAs</w:t>
      </w:r>
      <w:r w:rsidR="00D17713" w:rsidRPr="003318E8">
        <w:rPr>
          <w:rFonts w:ascii="Arial" w:hAnsi="Arial" w:cs="Arial"/>
          <w:snapToGrid w:val="0"/>
          <w:color w:val="000000"/>
          <w:sz w:val="24"/>
          <w:szCs w:val="24"/>
          <w:lang w:eastAsia="en-US"/>
        </w:rPr>
        <w:t xml:space="preserve"> </w:t>
      </w:r>
      <w:r w:rsidR="00272CE9" w:rsidRPr="003318E8">
        <w:rPr>
          <w:rFonts w:ascii="Arial" w:hAnsi="Arial" w:cs="Arial"/>
          <w:snapToGrid w:val="0"/>
          <w:color w:val="000000"/>
          <w:sz w:val="24"/>
          <w:szCs w:val="24"/>
          <w:lang w:eastAsia="en-US"/>
        </w:rPr>
        <w:t>in</w:t>
      </w:r>
      <w:r w:rsidR="00D17713" w:rsidRPr="003318E8">
        <w:rPr>
          <w:rFonts w:ascii="Arial" w:hAnsi="Arial" w:cs="Arial"/>
          <w:snapToGrid w:val="0"/>
          <w:color w:val="000000"/>
          <w:sz w:val="24"/>
          <w:szCs w:val="24"/>
          <w:lang w:eastAsia="en-US"/>
        </w:rPr>
        <w:t xml:space="preserve"> the city one in five</w:t>
      </w:r>
      <w:r w:rsidR="0084435E" w:rsidRPr="003318E8">
        <w:rPr>
          <w:rFonts w:ascii="Arial" w:hAnsi="Arial" w:cs="Arial"/>
          <w:snapToGrid w:val="0"/>
          <w:color w:val="000000"/>
          <w:sz w:val="24"/>
          <w:szCs w:val="24"/>
          <w:lang w:eastAsia="en-US"/>
        </w:rPr>
        <w:t xml:space="preserve"> (20%</w:t>
      </w:r>
      <w:r w:rsidR="00AE3B2F" w:rsidRPr="003318E8">
        <w:rPr>
          <w:rFonts w:ascii="Arial" w:hAnsi="Arial" w:cs="Arial"/>
          <w:snapToGrid w:val="0"/>
          <w:color w:val="000000"/>
          <w:sz w:val="24"/>
          <w:szCs w:val="24"/>
          <w:lang w:eastAsia="en-US"/>
        </w:rPr>
        <w:t>)</w:t>
      </w:r>
      <w:r w:rsidR="00D17713" w:rsidRPr="003318E8">
        <w:rPr>
          <w:rFonts w:ascii="Arial" w:hAnsi="Arial" w:cs="Arial"/>
          <w:snapToGrid w:val="0"/>
          <w:color w:val="000000"/>
          <w:sz w:val="24"/>
          <w:szCs w:val="24"/>
          <w:lang w:eastAsia="en-US"/>
        </w:rPr>
        <w:t xml:space="preserve"> or more</w:t>
      </w:r>
      <w:r w:rsidR="00A80A77" w:rsidRPr="003318E8">
        <w:rPr>
          <w:rFonts w:ascii="Arial" w:hAnsi="Arial" w:cs="Arial"/>
          <w:snapToGrid w:val="0"/>
          <w:color w:val="000000"/>
          <w:sz w:val="24"/>
          <w:szCs w:val="24"/>
          <w:lang w:eastAsia="en-US"/>
        </w:rPr>
        <w:t xml:space="preserve"> working aged</w:t>
      </w:r>
      <w:r w:rsidR="00D17713" w:rsidRPr="003318E8">
        <w:rPr>
          <w:rFonts w:ascii="Arial" w:hAnsi="Arial" w:cs="Arial"/>
          <w:snapToGrid w:val="0"/>
          <w:color w:val="000000"/>
          <w:sz w:val="24"/>
          <w:szCs w:val="24"/>
          <w:lang w:eastAsia="en-US"/>
        </w:rPr>
        <w:t xml:space="preserve"> people are employment deprived.</w:t>
      </w:r>
      <w:r w:rsidR="00920F53" w:rsidRPr="003318E8">
        <w:rPr>
          <w:rFonts w:ascii="Arial" w:hAnsi="Arial" w:cs="Arial"/>
          <w:snapToGrid w:val="0"/>
          <w:color w:val="000000"/>
          <w:sz w:val="24"/>
          <w:szCs w:val="24"/>
          <w:lang w:eastAsia="en-US"/>
        </w:rPr>
        <w:t xml:space="preserve">  </w:t>
      </w:r>
    </w:p>
    <w:p w:rsidR="009246E1" w:rsidRPr="003318E8" w:rsidRDefault="0084435E" w:rsidP="00F403CA">
      <w:pPr>
        <w:spacing w:after="120" w:line="240" w:lineRule="atLeast"/>
        <w:ind w:left="720"/>
        <w:rPr>
          <w:rFonts w:ascii="Arial" w:hAnsi="Arial" w:cs="Arial"/>
          <w:sz w:val="24"/>
          <w:szCs w:val="24"/>
        </w:rPr>
      </w:pPr>
      <w:r w:rsidRPr="003318E8">
        <w:rPr>
          <w:rFonts w:ascii="Arial" w:hAnsi="Arial" w:cs="Arial"/>
          <w:sz w:val="24"/>
          <w:szCs w:val="24"/>
        </w:rPr>
        <w:t>Four</w:t>
      </w:r>
      <w:r w:rsidR="001E5217" w:rsidRPr="003318E8">
        <w:rPr>
          <w:rFonts w:ascii="Arial" w:hAnsi="Arial" w:cs="Arial"/>
          <w:sz w:val="24"/>
          <w:szCs w:val="24"/>
        </w:rPr>
        <w:t xml:space="preserve"> LSOA</w:t>
      </w:r>
      <w:r w:rsidR="008A16BA">
        <w:rPr>
          <w:rFonts w:ascii="Arial" w:hAnsi="Arial" w:cs="Arial"/>
          <w:sz w:val="24"/>
          <w:szCs w:val="24"/>
        </w:rPr>
        <w:t>s</w:t>
      </w:r>
      <w:r w:rsidRPr="003318E8">
        <w:rPr>
          <w:rFonts w:ascii="Arial" w:hAnsi="Arial" w:cs="Arial"/>
          <w:sz w:val="24"/>
          <w:szCs w:val="24"/>
        </w:rPr>
        <w:t xml:space="preserve"> (two</w:t>
      </w:r>
      <w:r w:rsidR="001E5217" w:rsidRPr="003318E8">
        <w:rPr>
          <w:rFonts w:ascii="Arial" w:hAnsi="Arial" w:cs="Arial"/>
          <w:sz w:val="24"/>
          <w:szCs w:val="24"/>
        </w:rPr>
        <w:t xml:space="preserve"> in Queens Park</w:t>
      </w:r>
      <w:r w:rsidRPr="003318E8">
        <w:rPr>
          <w:rFonts w:ascii="Arial" w:hAnsi="Arial" w:cs="Arial"/>
          <w:sz w:val="24"/>
          <w:szCs w:val="24"/>
        </w:rPr>
        <w:t xml:space="preserve"> ward and two in East Brighton</w:t>
      </w:r>
      <w:r w:rsidR="001E5217" w:rsidRPr="003318E8">
        <w:rPr>
          <w:rFonts w:ascii="Arial" w:hAnsi="Arial" w:cs="Arial"/>
          <w:sz w:val="24"/>
          <w:szCs w:val="24"/>
        </w:rPr>
        <w:t xml:space="preserve"> ward</w:t>
      </w:r>
      <w:r w:rsidRPr="003318E8">
        <w:rPr>
          <w:rFonts w:ascii="Arial" w:hAnsi="Arial" w:cs="Arial"/>
          <w:sz w:val="24"/>
          <w:szCs w:val="24"/>
        </w:rPr>
        <w:t>)</w:t>
      </w:r>
      <w:r w:rsidR="00F44CEE" w:rsidRPr="003318E8">
        <w:rPr>
          <w:rFonts w:ascii="Arial" w:hAnsi="Arial" w:cs="Arial"/>
          <w:sz w:val="24"/>
          <w:szCs w:val="24"/>
        </w:rPr>
        <w:t xml:space="preserve"> are in the 1%</w:t>
      </w:r>
      <w:r w:rsidR="001E5217" w:rsidRPr="003318E8">
        <w:rPr>
          <w:rFonts w:ascii="Arial" w:hAnsi="Arial" w:cs="Arial"/>
          <w:sz w:val="24"/>
          <w:szCs w:val="24"/>
        </w:rPr>
        <w:t xml:space="preserve"> most d</w:t>
      </w:r>
      <w:r w:rsidR="003A21D0" w:rsidRPr="003318E8">
        <w:rPr>
          <w:rFonts w:ascii="Arial" w:hAnsi="Arial" w:cs="Arial"/>
          <w:sz w:val="24"/>
          <w:szCs w:val="24"/>
        </w:rPr>
        <w:t>eprived in England. In total 15</w:t>
      </w:r>
      <w:r w:rsidR="001E5217" w:rsidRPr="003318E8">
        <w:rPr>
          <w:rFonts w:ascii="Arial" w:hAnsi="Arial" w:cs="Arial"/>
          <w:sz w:val="24"/>
          <w:szCs w:val="24"/>
        </w:rPr>
        <w:t xml:space="preserve"> LSOA</w:t>
      </w:r>
      <w:r w:rsidR="003A21D0" w:rsidRPr="003318E8">
        <w:rPr>
          <w:rFonts w:ascii="Arial" w:hAnsi="Arial" w:cs="Arial"/>
          <w:sz w:val="24"/>
          <w:szCs w:val="24"/>
        </w:rPr>
        <w:t xml:space="preserve">s in </w:t>
      </w:r>
      <w:r w:rsidR="003A21D0" w:rsidRPr="00F403CA">
        <w:rPr>
          <w:rFonts w:ascii="Arial" w:hAnsi="Arial" w:cs="Arial"/>
          <w:snapToGrid w:val="0"/>
          <w:color w:val="000000"/>
          <w:sz w:val="24"/>
          <w:szCs w:val="24"/>
          <w:lang w:eastAsia="en-US"/>
        </w:rPr>
        <w:t>Brighton</w:t>
      </w:r>
      <w:r w:rsidR="003A21D0" w:rsidRPr="003318E8">
        <w:rPr>
          <w:rFonts w:ascii="Arial" w:hAnsi="Arial" w:cs="Arial"/>
          <w:sz w:val="24"/>
          <w:szCs w:val="24"/>
        </w:rPr>
        <w:t xml:space="preserve"> &amp; Hove (9%</w:t>
      </w:r>
      <w:r w:rsidR="001E5217" w:rsidRPr="003318E8">
        <w:rPr>
          <w:rFonts w:ascii="Arial" w:hAnsi="Arial" w:cs="Arial"/>
          <w:sz w:val="24"/>
          <w:szCs w:val="24"/>
        </w:rPr>
        <w:t>) are</w:t>
      </w:r>
      <w:r w:rsidR="00F44CEE" w:rsidRPr="003318E8">
        <w:rPr>
          <w:rFonts w:ascii="Arial" w:hAnsi="Arial" w:cs="Arial"/>
          <w:sz w:val="24"/>
          <w:szCs w:val="24"/>
        </w:rPr>
        <w:t xml:space="preserve"> in the 10%</w:t>
      </w:r>
      <w:r w:rsidR="001E5217" w:rsidRPr="003318E8">
        <w:rPr>
          <w:rFonts w:ascii="Arial" w:hAnsi="Arial" w:cs="Arial"/>
          <w:sz w:val="24"/>
          <w:szCs w:val="24"/>
        </w:rPr>
        <w:t xml:space="preserve"> most deprived and 2</w:t>
      </w:r>
      <w:r w:rsidR="003A21D0" w:rsidRPr="003318E8">
        <w:rPr>
          <w:rFonts w:ascii="Arial" w:hAnsi="Arial" w:cs="Arial"/>
          <w:sz w:val="24"/>
          <w:szCs w:val="24"/>
        </w:rPr>
        <w:t>7 LSOAs (16%</w:t>
      </w:r>
      <w:r w:rsidR="00F44CEE" w:rsidRPr="003318E8">
        <w:rPr>
          <w:rFonts w:ascii="Arial" w:hAnsi="Arial" w:cs="Arial"/>
          <w:sz w:val="24"/>
          <w:szCs w:val="24"/>
        </w:rPr>
        <w:t>) in the 20%</w:t>
      </w:r>
      <w:r w:rsidR="001E5217" w:rsidRPr="003318E8">
        <w:rPr>
          <w:rFonts w:ascii="Arial" w:hAnsi="Arial" w:cs="Arial"/>
          <w:sz w:val="24"/>
          <w:szCs w:val="24"/>
        </w:rPr>
        <w:t xml:space="preserve"> most deprived</w:t>
      </w:r>
      <w:r w:rsidR="00911912" w:rsidRPr="003318E8">
        <w:rPr>
          <w:rFonts w:ascii="Arial" w:hAnsi="Arial" w:cs="Arial"/>
          <w:sz w:val="24"/>
          <w:szCs w:val="24"/>
        </w:rPr>
        <w:t xml:space="preserve"> (M</w:t>
      </w:r>
      <w:r w:rsidR="00697563" w:rsidRPr="003318E8">
        <w:rPr>
          <w:rFonts w:ascii="Arial" w:hAnsi="Arial" w:cs="Arial"/>
          <w:sz w:val="24"/>
          <w:szCs w:val="24"/>
        </w:rPr>
        <w:t>ap 5).</w:t>
      </w:r>
    </w:p>
    <w:p w:rsidR="00697563" w:rsidRDefault="00357E86" w:rsidP="00B47ECB">
      <w:pPr>
        <w:ind w:left="720"/>
        <w:rPr>
          <w:rFonts w:asciiTheme="minorHAnsi" w:hAnsiTheme="minorHAnsi" w:cstheme="minorHAnsi"/>
          <w:sz w:val="24"/>
          <w:szCs w:val="24"/>
        </w:rPr>
      </w:pPr>
      <w:r>
        <w:rPr>
          <w:rFonts w:asciiTheme="minorHAnsi" w:hAnsiTheme="minorHAnsi" w:cstheme="minorHAnsi"/>
          <w:noProof/>
          <w:sz w:val="24"/>
          <w:szCs w:val="24"/>
        </w:rPr>
        <w:drawing>
          <wp:inline distT="0" distB="0" distL="0" distR="0" wp14:anchorId="4690A8F0" wp14:editId="36ADCCF7">
            <wp:extent cx="6674689" cy="4716780"/>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oD 2019 Employment.jpg"/>
                    <pic:cNvPicPr/>
                  </pic:nvPicPr>
                  <pic:blipFill>
                    <a:blip r:embed="rId19">
                      <a:extLst>
                        <a:ext uri="{28A0092B-C50C-407E-A947-70E740481C1C}">
                          <a14:useLocalDpi xmlns:a14="http://schemas.microsoft.com/office/drawing/2010/main" val="0"/>
                        </a:ext>
                      </a:extLst>
                    </a:blip>
                    <a:stretch>
                      <a:fillRect/>
                    </a:stretch>
                  </pic:blipFill>
                  <pic:spPr>
                    <a:xfrm>
                      <a:off x="0" y="0"/>
                      <a:ext cx="6674689" cy="4716780"/>
                    </a:xfrm>
                    <a:prstGeom prst="rect">
                      <a:avLst/>
                    </a:prstGeom>
                  </pic:spPr>
                </pic:pic>
              </a:graphicData>
            </a:graphic>
          </wp:inline>
        </w:drawing>
      </w:r>
    </w:p>
    <w:p w:rsidR="00697563" w:rsidRDefault="00697563" w:rsidP="00B47ECB">
      <w:pPr>
        <w:ind w:left="720"/>
        <w:rPr>
          <w:rFonts w:asciiTheme="minorHAnsi" w:hAnsiTheme="minorHAnsi" w:cstheme="minorHAnsi"/>
          <w:sz w:val="24"/>
          <w:szCs w:val="24"/>
        </w:rPr>
      </w:pPr>
    </w:p>
    <w:p w:rsidR="00697563" w:rsidRDefault="00697563" w:rsidP="00357E86">
      <w:pPr>
        <w:rPr>
          <w:rFonts w:asciiTheme="minorHAnsi" w:hAnsiTheme="minorHAnsi" w:cstheme="minorHAnsi"/>
          <w:sz w:val="24"/>
          <w:szCs w:val="24"/>
        </w:rPr>
      </w:pPr>
    </w:p>
    <w:p w:rsidR="00D82EB9" w:rsidRDefault="00D82EB9" w:rsidP="00B47ECB">
      <w:pPr>
        <w:rPr>
          <w:rFonts w:asciiTheme="minorHAnsi" w:hAnsiTheme="minorHAnsi" w:cstheme="minorHAnsi"/>
          <w:b/>
          <w:sz w:val="24"/>
          <w:szCs w:val="24"/>
        </w:rPr>
      </w:pPr>
    </w:p>
    <w:p w:rsidR="00FE2B24" w:rsidRDefault="00FE2B24" w:rsidP="00B47ECB">
      <w:pPr>
        <w:ind w:firstLine="720"/>
        <w:rPr>
          <w:rFonts w:asciiTheme="minorHAnsi" w:hAnsiTheme="minorHAnsi" w:cstheme="minorHAnsi"/>
          <w:b/>
          <w:sz w:val="24"/>
          <w:szCs w:val="24"/>
        </w:rPr>
      </w:pPr>
    </w:p>
    <w:p w:rsidR="003318E8" w:rsidRDefault="003318E8" w:rsidP="00B47ECB">
      <w:pPr>
        <w:ind w:firstLine="720"/>
        <w:rPr>
          <w:rFonts w:asciiTheme="minorHAnsi" w:hAnsiTheme="minorHAnsi" w:cstheme="minorHAnsi"/>
          <w:b/>
          <w:sz w:val="24"/>
          <w:szCs w:val="24"/>
        </w:rPr>
      </w:pPr>
    </w:p>
    <w:p w:rsidR="003318E8" w:rsidRDefault="003318E8" w:rsidP="00B47ECB">
      <w:pPr>
        <w:ind w:firstLine="720"/>
        <w:rPr>
          <w:rFonts w:asciiTheme="minorHAnsi" w:hAnsiTheme="minorHAnsi" w:cstheme="minorHAnsi"/>
          <w:b/>
          <w:sz w:val="24"/>
          <w:szCs w:val="24"/>
        </w:rPr>
      </w:pPr>
    </w:p>
    <w:p w:rsidR="003318E8" w:rsidRDefault="003318E8" w:rsidP="00B47ECB">
      <w:pPr>
        <w:ind w:firstLine="720"/>
        <w:rPr>
          <w:rFonts w:asciiTheme="minorHAnsi" w:hAnsiTheme="minorHAnsi" w:cstheme="minorHAnsi"/>
          <w:b/>
          <w:sz w:val="24"/>
          <w:szCs w:val="24"/>
        </w:rPr>
      </w:pPr>
    </w:p>
    <w:p w:rsidR="00F403CA" w:rsidRDefault="00F403CA" w:rsidP="00B47ECB">
      <w:pPr>
        <w:ind w:firstLine="720"/>
        <w:rPr>
          <w:rFonts w:ascii="Arial" w:hAnsi="Arial" w:cs="Arial"/>
          <w:b/>
          <w:color w:val="4F81BD" w:themeColor="accent1"/>
          <w:sz w:val="24"/>
          <w:szCs w:val="24"/>
        </w:rPr>
      </w:pPr>
      <w:r>
        <w:rPr>
          <w:rFonts w:ascii="Arial" w:hAnsi="Arial" w:cs="Arial"/>
          <w:b/>
          <w:color w:val="4F81BD" w:themeColor="accent1"/>
          <w:sz w:val="24"/>
          <w:szCs w:val="24"/>
        </w:rPr>
        <w:br w:type="page"/>
      </w:r>
    </w:p>
    <w:p w:rsidR="00D32B86" w:rsidRPr="007C5C3C" w:rsidRDefault="00367824" w:rsidP="00B47ECB">
      <w:pPr>
        <w:ind w:firstLine="720"/>
        <w:rPr>
          <w:rFonts w:ascii="Arial" w:hAnsi="Arial" w:cs="Arial"/>
          <w:color w:val="4F81BD" w:themeColor="accent1"/>
          <w:sz w:val="24"/>
          <w:szCs w:val="24"/>
        </w:rPr>
      </w:pPr>
      <w:r w:rsidRPr="007C5C3C">
        <w:rPr>
          <w:rFonts w:ascii="Arial" w:hAnsi="Arial" w:cs="Arial"/>
          <w:b/>
          <w:color w:val="4F81BD" w:themeColor="accent1"/>
          <w:sz w:val="24"/>
          <w:szCs w:val="24"/>
        </w:rPr>
        <w:lastRenderedPageBreak/>
        <w:t>4.3</w:t>
      </w:r>
      <w:r w:rsidR="0059093E" w:rsidRPr="007C5C3C">
        <w:rPr>
          <w:rFonts w:ascii="Arial" w:hAnsi="Arial" w:cs="Arial"/>
          <w:b/>
          <w:color w:val="4F81BD" w:themeColor="accent1"/>
          <w:sz w:val="24"/>
          <w:szCs w:val="24"/>
        </w:rPr>
        <w:tab/>
        <w:t>Education, skill</w:t>
      </w:r>
      <w:r w:rsidR="00EC22B6" w:rsidRPr="007C5C3C">
        <w:rPr>
          <w:rFonts w:ascii="Arial" w:hAnsi="Arial" w:cs="Arial"/>
          <w:b/>
          <w:color w:val="4F81BD" w:themeColor="accent1"/>
          <w:sz w:val="24"/>
          <w:szCs w:val="24"/>
        </w:rPr>
        <w:t>s</w:t>
      </w:r>
      <w:r w:rsidR="0059093E" w:rsidRPr="007C5C3C">
        <w:rPr>
          <w:rFonts w:ascii="Arial" w:hAnsi="Arial" w:cs="Arial"/>
          <w:b/>
          <w:color w:val="4F81BD" w:themeColor="accent1"/>
          <w:sz w:val="24"/>
          <w:szCs w:val="24"/>
        </w:rPr>
        <w:t xml:space="preserve"> and training</w:t>
      </w:r>
      <w:r w:rsidR="00E86DFF" w:rsidRPr="007C5C3C">
        <w:rPr>
          <w:rFonts w:ascii="Arial" w:hAnsi="Arial" w:cs="Arial"/>
          <w:b/>
          <w:color w:val="4F81BD" w:themeColor="accent1"/>
          <w:sz w:val="24"/>
          <w:szCs w:val="24"/>
        </w:rPr>
        <w:t xml:space="preserve"> domain</w:t>
      </w:r>
    </w:p>
    <w:p w:rsidR="0059093E" w:rsidRPr="007C5C3C" w:rsidRDefault="005A72D8" w:rsidP="00F403CA">
      <w:pPr>
        <w:spacing w:after="120"/>
        <w:ind w:left="720"/>
        <w:rPr>
          <w:rFonts w:ascii="Arial" w:hAnsi="Arial" w:cs="Arial"/>
          <w:sz w:val="24"/>
          <w:szCs w:val="24"/>
        </w:rPr>
      </w:pPr>
      <w:r w:rsidRPr="007C5C3C">
        <w:rPr>
          <w:rFonts w:ascii="Arial" w:hAnsi="Arial" w:cs="Arial"/>
          <w:sz w:val="24"/>
          <w:szCs w:val="24"/>
        </w:rPr>
        <w:t>Of 317</w:t>
      </w:r>
      <w:r w:rsidR="00B64F98" w:rsidRPr="007C5C3C">
        <w:rPr>
          <w:rFonts w:ascii="Arial" w:hAnsi="Arial" w:cs="Arial"/>
          <w:sz w:val="24"/>
          <w:szCs w:val="24"/>
        </w:rPr>
        <w:t xml:space="preserve"> authorities</w:t>
      </w:r>
      <w:r w:rsidR="007B21E1" w:rsidRPr="007C5C3C">
        <w:rPr>
          <w:rFonts w:ascii="Arial" w:hAnsi="Arial" w:cs="Arial"/>
          <w:sz w:val="24"/>
          <w:szCs w:val="24"/>
        </w:rPr>
        <w:t xml:space="preserve"> in England</w:t>
      </w:r>
      <w:r w:rsidRPr="007C5C3C">
        <w:rPr>
          <w:rFonts w:ascii="Arial" w:hAnsi="Arial" w:cs="Arial"/>
          <w:sz w:val="24"/>
          <w:szCs w:val="24"/>
        </w:rPr>
        <w:t>, Brighton &amp; Hove is ranked 169</w:t>
      </w:r>
      <w:r w:rsidR="00B64F98" w:rsidRPr="007C5C3C">
        <w:rPr>
          <w:rFonts w:ascii="Arial" w:hAnsi="Arial" w:cs="Arial"/>
          <w:sz w:val="24"/>
          <w:szCs w:val="24"/>
        </w:rPr>
        <w:t xml:space="preserve"> most deprived for </w:t>
      </w:r>
      <w:r w:rsidR="004F672B" w:rsidRPr="007C5C3C">
        <w:rPr>
          <w:rFonts w:ascii="Arial" w:hAnsi="Arial" w:cs="Arial"/>
          <w:sz w:val="24"/>
          <w:szCs w:val="24"/>
        </w:rPr>
        <w:t>e</w:t>
      </w:r>
      <w:r w:rsidR="00B64F98" w:rsidRPr="007C5C3C">
        <w:rPr>
          <w:rFonts w:ascii="Arial" w:hAnsi="Arial" w:cs="Arial"/>
          <w:sz w:val="24"/>
          <w:szCs w:val="24"/>
        </w:rPr>
        <w:t>ducation, skills an</w:t>
      </w:r>
      <w:r w:rsidR="000E0C2E" w:rsidRPr="007C5C3C">
        <w:rPr>
          <w:rFonts w:ascii="Arial" w:hAnsi="Arial" w:cs="Arial"/>
          <w:sz w:val="24"/>
          <w:szCs w:val="24"/>
        </w:rPr>
        <w:t>d training</w:t>
      </w:r>
      <w:r w:rsidR="008A16BA">
        <w:rPr>
          <w:rFonts w:ascii="Arial" w:hAnsi="Arial" w:cs="Arial"/>
          <w:sz w:val="24"/>
          <w:szCs w:val="24"/>
        </w:rPr>
        <w:t xml:space="preserve"> - </w:t>
      </w:r>
      <w:r w:rsidR="00B64F98" w:rsidRPr="007C5C3C">
        <w:rPr>
          <w:rFonts w:ascii="Arial" w:hAnsi="Arial" w:cs="Arial"/>
          <w:sz w:val="24"/>
          <w:szCs w:val="24"/>
        </w:rPr>
        <w:t xml:space="preserve">in the </w:t>
      </w:r>
      <w:r w:rsidRPr="007C5C3C">
        <w:rPr>
          <w:rFonts w:ascii="Arial" w:hAnsi="Arial" w:cs="Arial"/>
          <w:sz w:val="24"/>
          <w:szCs w:val="24"/>
        </w:rPr>
        <w:t>third quintile (53%</w:t>
      </w:r>
      <w:r w:rsidR="008B7F31" w:rsidRPr="007C5C3C">
        <w:rPr>
          <w:rFonts w:ascii="Arial" w:hAnsi="Arial" w:cs="Arial"/>
          <w:sz w:val="24"/>
          <w:szCs w:val="24"/>
        </w:rPr>
        <w:t>) of most deprived authorities in England</w:t>
      </w:r>
      <w:r w:rsidR="00D82EB9" w:rsidRPr="007C5C3C">
        <w:rPr>
          <w:rFonts w:ascii="Arial" w:hAnsi="Arial" w:cs="Arial"/>
          <w:sz w:val="24"/>
          <w:szCs w:val="24"/>
        </w:rPr>
        <w:t>.</w:t>
      </w:r>
    </w:p>
    <w:p w:rsidR="00F35A32" w:rsidRPr="007C5C3C" w:rsidRDefault="005A72D8" w:rsidP="00F403CA">
      <w:pPr>
        <w:spacing w:after="120"/>
        <w:ind w:left="720"/>
        <w:rPr>
          <w:rFonts w:ascii="Arial" w:hAnsi="Arial" w:cs="Arial"/>
          <w:sz w:val="24"/>
          <w:szCs w:val="24"/>
        </w:rPr>
      </w:pPr>
      <w:r w:rsidRPr="007C5C3C">
        <w:rPr>
          <w:rFonts w:ascii="Arial" w:hAnsi="Arial" w:cs="Arial"/>
          <w:sz w:val="24"/>
          <w:szCs w:val="24"/>
        </w:rPr>
        <w:t>Five</w:t>
      </w:r>
      <w:r w:rsidR="00E47596" w:rsidRPr="007C5C3C">
        <w:rPr>
          <w:rFonts w:ascii="Arial" w:hAnsi="Arial" w:cs="Arial"/>
          <w:sz w:val="24"/>
          <w:szCs w:val="24"/>
        </w:rPr>
        <w:t xml:space="preserve"> of the city’s LSOAs are in the </w:t>
      </w:r>
      <w:r w:rsidRPr="007C5C3C">
        <w:rPr>
          <w:rFonts w:ascii="Arial" w:hAnsi="Arial" w:cs="Arial"/>
          <w:sz w:val="24"/>
          <w:szCs w:val="24"/>
        </w:rPr>
        <w:t>1%</w:t>
      </w:r>
      <w:r w:rsidR="00E47596" w:rsidRPr="007C5C3C">
        <w:rPr>
          <w:rFonts w:ascii="Arial" w:hAnsi="Arial" w:cs="Arial"/>
          <w:sz w:val="24"/>
          <w:szCs w:val="24"/>
        </w:rPr>
        <w:t xml:space="preserve"> most deprived LSOAs in </w:t>
      </w:r>
      <w:r w:rsidR="009722D2" w:rsidRPr="007C5C3C">
        <w:rPr>
          <w:rFonts w:ascii="Arial" w:hAnsi="Arial" w:cs="Arial"/>
          <w:sz w:val="24"/>
          <w:szCs w:val="24"/>
        </w:rPr>
        <w:t>England</w:t>
      </w:r>
      <w:r w:rsidR="008A16BA">
        <w:rPr>
          <w:rFonts w:ascii="Arial" w:hAnsi="Arial" w:cs="Arial"/>
          <w:sz w:val="24"/>
          <w:szCs w:val="24"/>
        </w:rPr>
        <w:t>,</w:t>
      </w:r>
      <w:r w:rsidR="00E47596" w:rsidRPr="007C5C3C">
        <w:rPr>
          <w:rFonts w:ascii="Arial" w:hAnsi="Arial" w:cs="Arial"/>
          <w:sz w:val="24"/>
          <w:szCs w:val="24"/>
        </w:rPr>
        <w:t xml:space="preserve"> three a</w:t>
      </w:r>
      <w:r w:rsidRPr="007C5C3C">
        <w:rPr>
          <w:rFonts w:ascii="Arial" w:hAnsi="Arial" w:cs="Arial"/>
          <w:sz w:val="24"/>
          <w:szCs w:val="24"/>
        </w:rPr>
        <w:t>re in East Brighton ward and two</w:t>
      </w:r>
      <w:r w:rsidR="00E47596" w:rsidRPr="007C5C3C">
        <w:rPr>
          <w:rFonts w:ascii="Arial" w:hAnsi="Arial" w:cs="Arial"/>
          <w:sz w:val="24"/>
          <w:szCs w:val="24"/>
        </w:rPr>
        <w:t xml:space="preserve"> in Moulsecoom</w:t>
      </w:r>
      <w:r w:rsidRPr="007C5C3C">
        <w:rPr>
          <w:rFonts w:ascii="Arial" w:hAnsi="Arial" w:cs="Arial"/>
          <w:sz w:val="24"/>
          <w:szCs w:val="24"/>
        </w:rPr>
        <w:t>b &amp; Bevendean ward. In total 15 LSOAs (9%) are in the 10%</w:t>
      </w:r>
      <w:r w:rsidR="00E47596" w:rsidRPr="007C5C3C">
        <w:rPr>
          <w:rFonts w:ascii="Arial" w:hAnsi="Arial" w:cs="Arial"/>
          <w:sz w:val="24"/>
          <w:szCs w:val="24"/>
        </w:rPr>
        <w:t xml:space="preserve"> most de</w:t>
      </w:r>
      <w:r w:rsidR="0096537D" w:rsidRPr="007C5C3C">
        <w:rPr>
          <w:rFonts w:ascii="Arial" w:hAnsi="Arial" w:cs="Arial"/>
          <w:sz w:val="24"/>
          <w:szCs w:val="24"/>
        </w:rPr>
        <w:t>p</w:t>
      </w:r>
      <w:r w:rsidRPr="007C5C3C">
        <w:rPr>
          <w:rFonts w:ascii="Arial" w:hAnsi="Arial" w:cs="Arial"/>
          <w:sz w:val="24"/>
          <w:szCs w:val="24"/>
        </w:rPr>
        <w:t>rived LSOAs in England and 28</w:t>
      </w:r>
      <w:r w:rsidR="00E47596" w:rsidRPr="007C5C3C">
        <w:rPr>
          <w:rFonts w:ascii="Arial" w:hAnsi="Arial" w:cs="Arial"/>
          <w:sz w:val="24"/>
          <w:szCs w:val="24"/>
        </w:rPr>
        <w:t xml:space="preserve"> (1</w:t>
      </w:r>
      <w:r w:rsidRPr="007C5C3C">
        <w:rPr>
          <w:rFonts w:ascii="Arial" w:hAnsi="Arial" w:cs="Arial"/>
          <w:sz w:val="24"/>
          <w:szCs w:val="24"/>
        </w:rPr>
        <w:t>7%</w:t>
      </w:r>
      <w:r w:rsidR="00E47596" w:rsidRPr="007C5C3C">
        <w:rPr>
          <w:rFonts w:ascii="Arial" w:hAnsi="Arial" w:cs="Arial"/>
          <w:sz w:val="24"/>
          <w:szCs w:val="24"/>
        </w:rPr>
        <w:t>) i</w:t>
      </w:r>
      <w:r w:rsidRPr="007C5C3C">
        <w:rPr>
          <w:rFonts w:ascii="Arial" w:hAnsi="Arial" w:cs="Arial"/>
          <w:sz w:val="24"/>
          <w:szCs w:val="24"/>
        </w:rPr>
        <w:t xml:space="preserve">n the 20% </w:t>
      </w:r>
      <w:r w:rsidR="00911912" w:rsidRPr="007C5C3C">
        <w:rPr>
          <w:rFonts w:ascii="Arial" w:hAnsi="Arial" w:cs="Arial"/>
          <w:sz w:val="24"/>
          <w:szCs w:val="24"/>
        </w:rPr>
        <w:t>most deprived (M</w:t>
      </w:r>
      <w:r w:rsidR="00F35A32" w:rsidRPr="007C5C3C">
        <w:rPr>
          <w:rFonts w:ascii="Arial" w:hAnsi="Arial" w:cs="Arial"/>
          <w:sz w:val="24"/>
          <w:szCs w:val="24"/>
        </w:rPr>
        <w:t xml:space="preserve">ap </w:t>
      </w:r>
      <w:r w:rsidR="005354B5" w:rsidRPr="007C5C3C">
        <w:rPr>
          <w:rFonts w:ascii="Arial" w:hAnsi="Arial" w:cs="Arial"/>
          <w:sz w:val="24"/>
          <w:szCs w:val="24"/>
        </w:rPr>
        <w:t>6</w:t>
      </w:r>
      <w:r w:rsidR="00F35A32" w:rsidRPr="007C5C3C">
        <w:rPr>
          <w:rFonts w:ascii="Arial" w:hAnsi="Arial" w:cs="Arial"/>
          <w:sz w:val="24"/>
          <w:szCs w:val="24"/>
        </w:rPr>
        <w:t>).</w:t>
      </w:r>
    </w:p>
    <w:p w:rsidR="00F35A32" w:rsidRPr="007C5C3C" w:rsidRDefault="005354B5" w:rsidP="00B47ECB">
      <w:pPr>
        <w:ind w:left="720"/>
        <w:rPr>
          <w:rFonts w:ascii="Arial" w:hAnsi="Arial" w:cs="Arial"/>
          <w:sz w:val="24"/>
          <w:szCs w:val="24"/>
        </w:rPr>
      </w:pPr>
      <w:r w:rsidRPr="007C5C3C">
        <w:rPr>
          <w:rFonts w:ascii="Arial" w:hAnsi="Arial" w:cs="Arial"/>
          <w:noProof/>
          <w:sz w:val="24"/>
          <w:szCs w:val="24"/>
        </w:rPr>
        <w:drawing>
          <wp:inline distT="0" distB="0" distL="0" distR="0" wp14:anchorId="7A429CEF" wp14:editId="688B7827">
            <wp:extent cx="6682740" cy="4722470"/>
            <wp:effectExtent l="0" t="0" r="3810"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oD 2019 Education.jpg"/>
                    <pic:cNvPicPr/>
                  </pic:nvPicPr>
                  <pic:blipFill>
                    <a:blip r:embed="rId20">
                      <a:extLst>
                        <a:ext uri="{28A0092B-C50C-407E-A947-70E740481C1C}">
                          <a14:useLocalDpi xmlns:a14="http://schemas.microsoft.com/office/drawing/2010/main" val="0"/>
                        </a:ext>
                      </a:extLst>
                    </a:blip>
                    <a:stretch>
                      <a:fillRect/>
                    </a:stretch>
                  </pic:blipFill>
                  <pic:spPr>
                    <a:xfrm>
                      <a:off x="0" y="0"/>
                      <a:ext cx="6682740" cy="4722470"/>
                    </a:xfrm>
                    <a:prstGeom prst="rect">
                      <a:avLst/>
                    </a:prstGeom>
                  </pic:spPr>
                </pic:pic>
              </a:graphicData>
            </a:graphic>
          </wp:inline>
        </w:drawing>
      </w:r>
    </w:p>
    <w:p w:rsidR="00C30FAF" w:rsidRPr="007C5C3C" w:rsidRDefault="00C30FAF" w:rsidP="00B47ECB">
      <w:pPr>
        <w:ind w:left="720"/>
        <w:rPr>
          <w:rFonts w:ascii="Arial" w:hAnsi="Arial" w:cs="Arial"/>
          <w:sz w:val="24"/>
          <w:szCs w:val="24"/>
        </w:rPr>
      </w:pPr>
    </w:p>
    <w:p w:rsidR="00B65B8F" w:rsidRPr="007C5C3C" w:rsidRDefault="00B65B8F" w:rsidP="00F403CA">
      <w:pPr>
        <w:spacing w:after="120"/>
        <w:ind w:left="720"/>
        <w:rPr>
          <w:rFonts w:ascii="Arial" w:hAnsi="Arial" w:cs="Arial"/>
          <w:sz w:val="24"/>
          <w:szCs w:val="24"/>
        </w:rPr>
      </w:pPr>
      <w:r w:rsidRPr="007C5C3C">
        <w:rPr>
          <w:rFonts w:ascii="Arial" w:hAnsi="Arial" w:cs="Arial"/>
          <w:sz w:val="24"/>
          <w:szCs w:val="24"/>
        </w:rPr>
        <w:t>Two sub-domains, available only at t</w:t>
      </w:r>
      <w:r w:rsidR="00FE2B24" w:rsidRPr="007C5C3C">
        <w:rPr>
          <w:rFonts w:ascii="Arial" w:hAnsi="Arial" w:cs="Arial"/>
          <w:sz w:val="24"/>
          <w:szCs w:val="24"/>
        </w:rPr>
        <w:t>he LSOA level, make up the</w:t>
      </w:r>
      <w:r w:rsidRPr="007C5C3C">
        <w:rPr>
          <w:rFonts w:ascii="Arial" w:hAnsi="Arial" w:cs="Arial"/>
          <w:sz w:val="24"/>
          <w:szCs w:val="24"/>
        </w:rPr>
        <w:t xml:space="preserve"> Education, Skills and Training domain;</w:t>
      </w:r>
    </w:p>
    <w:p w:rsidR="00B65B8F" w:rsidRPr="007C5C3C" w:rsidRDefault="00B65B8F" w:rsidP="00B47ECB">
      <w:pPr>
        <w:pStyle w:val="ListParagraph"/>
        <w:numPr>
          <w:ilvl w:val="0"/>
          <w:numId w:val="17"/>
        </w:numPr>
        <w:rPr>
          <w:rFonts w:ascii="Arial" w:hAnsi="Arial" w:cs="Arial"/>
          <w:sz w:val="24"/>
          <w:szCs w:val="24"/>
        </w:rPr>
      </w:pPr>
      <w:r w:rsidRPr="007C5C3C">
        <w:rPr>
          <w:rFonts w:ascii="Arial" w:hAnsi="Arial" w:cs="Arial"/>
          <w:sz w:val="24"/>
          <w:szCs w:val="24"/>
        </w:rPr>
        <w:t>Children &amp; Young People</w:t>
      </w:r>
      <w:r w:rsidR="00134C6C" w:rsidRPr="007C5C3C">
        <w:rPr>
          <w:rFonts w:ascii="Arial" w:hAnsi="Arial" w:cs="Arial"/>
          <w:sz w:val="24"/>
          <w:szCs w:val="24"/>
        </w:rPr>
        <w:t xml:space="preserve"> (M</w:t>
      </w:r>
      <w:r w:rsidR="00DB3BEC" w:rsidRPr="007C5C3C">
        <w:rPr>
          <w:rFonts w:ascii="Arial" w:hAnsi="Arial" w:cs="Arial"/>
          <w:sz w:val="24"/>
          <w:szCs w:val="24"/>
        </w:rPr>
        <w:t>ap 7)</w:t>
      </w:r>
    </w:p>
    <w:p w:rsidR="00B65B8F" w:rsidRPr="007C5C3C" w:rsidRDefault="00B65B8F" w:rsidP="00B47ECB">
      <w:pPr>
        <w:pStyle w:val="ListParagraph"/>
        <w:numPr>
          <w:ilvl w:val="0"/>
          <w:numId w:val="17"/>
        </w:numPr>
        <w:rPr>
          <w:rFonts w:ascii="Arial" w:hAnsi="Arial" w:cs="Arial"/>
          <w:sz w:val="24"/>
          <w:szCs w:val="24"/>
        </w:rPr>
      </w:pPr>
      <w:r w:rsidRPr="007C5C3C">
        <w:rPr>
          <w:rFonts w:ascii="Arial" w:hAnsi="Arial" w:cs="Arial"/>
          <w:sz w:val="24"/>
          <w:szCs w:val="24"/>
        </w:rPr>
        <w:t>Adult Skills</w:t>
      </w:r>
      <w:r w:rsidR="00134C6C" w:rsidRPr="007C5C3C">
        <w:rPr>
          <w:rFonts w:ascii="Arial" w:hAnsi="Arial" w:cs="Arial"/>
          <w:sz w:val="24"/>
          <w:szCs w:val="24"/>
        </w:rPr>
        <w:t xml:space="preserve"> (M</w:t>
      </w:r>
      <w:r w:rsidR="00DB3BEC" w:rsidRPr="007C5C3C">
        <w:rPr>
          <w:rFonts w:ascii="Arial" w:hAnsi="Arial" w:cs="Arial"/>
          <w:sz w:val="24"/>
          <w:szCs w:val="24"/>
        </w:rPr>
        <w:t>ap 8)</w:t>
      </w:r>
    </w:p>
    <w:p w:rsidR="000C69B0" w:rsidRPr="007C5C3C" w:rsidRDefault="000C69B0" w:rsidP="00B47ECB">
      <w:pPr>
        <w:pStyle w:val="ListParagraph"/>
        <w:ind w:left="1440"/>
        <w:rPr>
          <w:rFonts w:ascii="Arial" w:hAnsi="Arial" w:cs="Arial"/>
          <w:sz w:val="24"/>
          <w:szCs w:val="24"/>
        </w:rPr>
      </w:pPr>
    </w:p>
    <w:p w:rsidR="00232896" w:rsidRPr="007C5C3C" w:rsidRDefault="00232896" w:rsidP="00F403CA">
      <w:pPr>
        <w:spacing w:after="120"/>
        <w:ind w:left="720"/>
        <w:rPr>
          <w:rFonts w:ascii="Arial" w:hAnsi="Arial" w:cs="Arial"/>
          <w:sz w:val="24"/>
          <w:szCs w:val="24"/>
        </w:rPr>
      </w:pPr>
      <w:r w:rsidRPr="007C5C3C">
        <w:rPr>
          <w:rFonts w:ascii="Arial" w:hAnsi="Arial" w:cs="Arial"/>
          <w:sz w:val="24"/>
          <w:szCs w:val="24"/>
        </w:rPr>
        <w:t xml:space="preserve">The two sub-domains show very different levels of </w:t>
      </w:r>
      <w:r w:rsidR="00134C6C" w:rsidRPr="007C5C3C">
        <w:rPr>
          <w:rFonts w:ascii="Arial" w:hAnsi="Arial" w:cs="Arial"/>
          <w:sz w:val="24"/>
          <w:szCs w:val="24"/>
        </w:rPr>
        <w:t>deprivation (table 6</w:t>
      </w:r>
      <w:r w:rsidR="00D0446A" w:rsidRPr="007C5C3C">
        <w:rPr>
          <w:rFonts w:ascii="Arial" w:hAnsi="Arial" w:cs="Arial"/>
          <w:sz w:val="24"/>
          <w:szCs w:val="24"/>
        </w:rPr>
        <w:t xml:space="preserve"> below). The Children &amp; Young People sub-domain has</w:t>
      </w:r>
      <w:r w:rsidR="000D58EB" w:rsidRPr="007C5C3C">
        <w:rPr>
          <w:rFonts w:ascii="Arial" w:hAnsi="Arial" w:cs="Arial"/>
          <w:sz w:val="24"/>
          <w:szCs w:val="24"/>
        </w:rPr>
        <w:t xml:space="preserve"> nearly</w:t>
      </w:r>
      <w:r w:rsidR="00D0446A" w:rsidRPr="007C5C3C">
        <w:rPr>
          <w:rFonts w:ascii="Arial" w:hAnsi="Arial" w:cs="Arial"/>
          <w:sz w:val="24"/>
          <w:szCs w:val="24"/>
        </w:rPr>
        <w:t xml:space="preserve"> twice </w:t>
      </w:r>
      <w:r w:rsidR="00F44CEE" w:rsidRPr="007C5C3C">
        <w:rPr>
          <w:rFonts w:ascii="Arial" w:hAnsi="Arial" w:cs="Arial"/>
          <w:sz w:val="24"/>
          <w:szCs w:val="24"/>
        </w:rPr>
        <w:t>as many LSOAs in the 20%</w:t>
      </w:r>
      <w:r w:rsidR="00D0446A" w:rsidRPr="007C5C3C">
        <w:rPr>
          <w:rFonts w:ascii="Arial" w:hAnsi="Arial" w:cs="Arial"/>
          <w:sz w:val="24"/>
          <w:szCs w:val="24"/>
        </w:rPr>
        <w:t xml:space="preserve"> most deprived while the Ad</w:t>
      </w:r>
      <w:r w:rsidR="00FE2B24" w:rsidRPr="007C5C3C">
        <w:rPr>
          <w:rFonts w:ascii="Arial" w:hAnsi="Arial" w:cs="Arial"/>
          <w:sz w:val="24"/>
          <w:szCs w:val="24"/>
        </w:rPr>
        <w:t>ult Skills sub-domain has</w:t>
      </w:r>
      <w:r w:rsidR="00D0446A" w:rsidRPr="007C5C3C">
        <w:rPr>
          <w:rFonts w:ascii="Arial" w:hAnsi="Arial" w:cs="Arial"/>
          <w:sz w:val="24"/>
          <w:szCs w:val="24"/>
        </w:rPr>
        <w:t xml:space="preserve"> three times </w:t>
      </w:r>
      <w:r w:rsidR="00F44CEE" w:rsidRPr="007C5C3C">
        <w:rPr>
          <w:rFonts w:ascii="Arial" w:hAnsi="Arial" w:cs="Arial"/>
          <w:sz w:val="24"/>
          <w:szCs w:val="24"/>
        </w:rPr>
        <w:t>as many LSOAs in the 20%</w:t>
      </w:r>
      <w:r w:rsidR="00D0446A" w:rsidRPr="007C5C3C">
        <w:rPr>
          <w:rFonts w:ascii="Arial" w:hAnsi="Arial" w:cs="Arial"/>
          <w:sz w:val="24"/>
          <w:szCs w:val="24"/>
        </w:rPr>
        <w:t xml:space="preserve"> least deprived.</w:t>
      </w:r>
    </w:p>
    <w:p w:rsidR="000C69B0" w:rsidRPr="007C5C3C" w:rsidRDefault="000C69B0" w:rsidP="00B47ECB">
      <w:pPr>
        <w:ind w:left="720"/>
        <w:rPr>
          <w:rFonts w:ascii="Arial" w:hAnsi="Arial" w:cs="Arial"/>
          <w:sz w:val="24"/>
          <w:szCs w:val="24"/>
        </w:rPr>
      </w:pPr>
    </w:p>
    <w:p w:rsidR="00232896" w:rsidRDefault="00232896" w:rsidP="00B47ECB">
      <w:pPr>
        <w:rPr>
          <w:rFonts w:ascii="Arial" w:hAnsi="Arial" w:cs="Arial"/>
          <w:sz w:val="24"/>
          <w:szCs w:val="24"/>
        </w:rPr>
      </w:pPr>
    </w:p>
    <w:p w:rsidR="00F403CA" w:rsidRDefault="00F403CA" w:rsidP="00B47ECB">
      <w:pPr>
        <w:rPr>
          <w:rFonts w:ascii="Arial" w:hAnsi="Arial" w:cs="Arial"/>
          <w:sz w:val="24"/>
          <w:szCs w:val="24"/>
        </w:rPr>
      </w:pPr>
    </w:p>
    <w:p w:rsidR="008A16BA" w:rsidRDefault="008A16BA" w:rsidP="00B47ECB">
      <w:pPr>
        <w:rPr>
          <w:rFonts w:ascii="Arial" w:hAnsi="Arial" w:cs="Arial"/>
          <w:sz w:val="24"/>
          <w:szCs w:val="24"/>
        </w:rPr>
      </w:pPr>
    </w:p>
    <w:p w:rsidR="008A16BA" w:rsidRPr="007C5C3C" w:rsidRDefault="008A16BA" w:rsidP="00B47ECB">
      <w:pPr>
        <w:rPr>
          <w:rFonts w:ascii="Arial" w:hAnsi="Arial" w:cs="Arial"/>
          <w:sz w:val="24"/>
          <w:szCs w:val="24"/>
        </w:rPr>
      </w:pPr>
    </w:p>
    <w:p w:rsidR="00A7076B" w:rsidRDefault="00A7076B" w:rsidP="00B47ECB">
      <w:pPr>
        <w:rPr>
          <w:rFonts w:ascii="Arial" w:hAnsi="Arial" w:cs="Arial"/>
          <w:sz w:val="24"/>
          <w:szCs w:val="24"/>
        </w:rPr>
      </w:pPr>
    </w:p>
    <w:p w:rsidR="007C5C3C" w:rsidRPr="007C5C3C" w:rsidRDefault="007C5C3C" w:rsidP="00B47ECB">
      <w:pPr>
        <w:rPr>
          <w:rFonts w:ascii="Arial" w:hAnsi="Arial" w:cs="Arial"/>
          <w:sz w:val="24"/>
          <w:szCs w:val="24"/>
        </w:rPr>
      </w:pPr>
    </w:p>
    <w:tbl>
      <w:tblPr>
        <w:tblStyle w:val="TableGrid"/>
        <w:tblW w:w="5000" w:type="pct"/>
        <w:tblLook w:val="04A0" w:firstRow="1" w:lastRow="0" w:firstColumn="1" w:lastColumn="0" w:noHBand="0" w:noVBand="1"/>
      </w:tblPr>
      <w:tblGrid>
        <w:gridCol w:w="3530"/>
        <w:gridCol w:w="3743"/>
        <w:gridCol w:w="3743"/>
      </w:tblGrid>
      <w:tr w:rsidR="0055150E" w:rsidRPr="007C5C3C" w:rsidTr="007C5C3C">
        <w:tc>
          <w:tcPr>
            <w:tcW w:w="5000" w:type="pct"/>
            <w:gridSpan w:val="3"/>
          </w:tcPr>
          <w:p w:rsidR="0055150E" w:rsidRPr="007C5C3C" w:rsidRDefault="00FE2B24" w:rsidP="00B47ECB">
            <w:pPr>
              <w:rPr>
                <w:rFonts w:ascii="Arial" w:hAnsi="Arial" w:cs="Arial"/>
                <w:b/>
                <w:sz w:val="24"/>
                <w:szCs w:val="24"/>
              </w:rPr>
            </w:pPr>
            <w:r w:rsidRPr="007C5C3C">
              <w:rPr>
                <w:rFonts w:ascii="Arial" w:hAnsi="Arial" w:cs="Arial"/>
                <w:b/>
                <w:sz w:val="24"/>
                <w:szCs w:val="24"/>
              </w:rPr>
              <w:lastRenderedPageBreak/>
              <w:t>Table 6</w:t>
            </w:r>
            <w:r w:rsidR="0055150E" w:rsidRPr="007C5C3C">
              <w:rPr>
                <w:rFonts w:ascii="Arial" w:hAnsi="Arial" w:cs="Arial"/>
                <w:b/>
                <w:sz w:val="24"/>
                <w:szCs w:val="24"/>
              </w:rPr>
              <w:t>:  Education, Skills &amp; Training sub-domain</w:t>
            </w:r>
            <w:r w:rsidR="001E48FB" w:rsidRPr="007C5C3C">
              <w:rPr>
                <w:rFonts w:ascii="Arial" w:hAnsi="Arial" w:cs="Arial"/>
                <w:b/>
                <w:sz w:val="24"/>
                <w:szCs w:val="24"/>
              </w:rPr>
              <w:t>’</w:t>
            </w:r>
            <w:r w:rsidR="0055150E" w:rsidRPr="007C5C3C">
              <w:rPr>
                <w:rFonts w:ascii="Arial" w:hAnsi="Arial" w:cs="Arial"/>
                <w:b/>
                <w:sz w:val="24"/>
                <w:szCs w:val="24"/>
              </w:rPr>
              <w:t xml:space="preserve">s by number of LSOA in each England quintile </w:t>
            </w:r>
          </w:p>
        </w:tc>
      </w:tr>
      <w:tr w:rsidR="0055150E" w:rsidRPr="007C5C3C" w:rsidTr="007C5C3C">
        <w:trPr>
          <w:trHeight w:val="362"/>
        </w:trPr>
        <w:tc>
          <w:tcPr>
            <w:tcW w:w="1602" w:type="pct"/>
            <w:vMerge w:val="restart"/>
            <w:vAlign w:val="center"/>
          </w:tcPr>
          <w:p w:rsidR="0055150E" w:rsidRPr="007C5C3C" w:rsidRDefault="0035550D" w:rsidP="00B47ECB">
            <w:pPr>
              <w:rPr>
                <w:rFonts w:ascii="Arial" w:hAnsi="Arial" w:cs="Arial"/>
                <w:color w:val="000000"/>
                <w:sz w:val="24"/>
                <w:szCs w:val="24"/>
              </w:rPr>
            </w:pPr>
            <w:r w:rsidRPr="007C5C3C">
              <w:rPr>
                <w:rFonts w:ascii="Arial" w:hAnsi="Arial" w:cs="Arial"/>
                <w:color w:val="000000"/>
                <w:sz w:val="24"/>
                <w:szCs w:val="24"/>
              </w:rPr>
              <w:t>England q</w:t>
            </w:r>
            <w:r w:rsidR="0055150E" w:rsidRPr="007C5C3C">
              <w:rPr>
                <w:rFonts w:ascii="Arial" w:hAnsi="Arial" w:cs="Arial"/>
                <w:color w:val="000000"/>
                <w:sz w:val="24"/>
                <w:szCs w:val="24"/>
              </w:rPr>
              <w:t>uintile</w:t>
            </w:r>
            <w:r w:rsidRPr="007C5C3C">
              <w:rPr>
                <w:rFonts w:ascii="Arial" w:hAnsi="Arial" w:cs="Arial"/>
                <w:color w:val="000000"/>
                <w:sz w:val="24"/>
                <w:szCs w:val="24"/>
              </w:rPr>
              <w:t>s</w:t>
            </w:r>
          </w:p>
        </w:tc>
        <w:tc>
          <w:tcPr>
            <w:tcW w:w="1699" w:type="pct"/>
            <w:vAlign w:val="center"/>
          </w:tcPr>
          <w:p w:rsidR="0055150E" w:rsidRPr="007C5C3C" w:rsidRDefault="0055150E" w:rsidP="00104AB2">
            <w:pPr>
              <w:jc w:val="center"/>
              <w:rPr>
                <w:rFonts w:ascii="Arial" w:hAnsi="Arial" w:cs="Arial"/>
                <w:b/>
                <w:sz w:val="24"/>
                <w:szCs w:val="24"/>
              </w:rPr>
            </w:pPr>
            <w:r w:rsidRPr="007C5C3C">
              <w:rPr>
                <w:rFonts w:ascii="Arial" w:hAnsi="Arial" w:cs="Arial"/>
                <w:b/>
                <w:sz w:val="24"/>
                <w:szCs w:val="24"/>
              </w:rPr>
              <w:t>Children &amp; Young People Sub-domain</w:t>
            </w:r>
          </w:p>
        </w:tc>
        <w:tc>
          <w:tcPr>
            <w:tcW w:w="1699" w:type="pct"/>
            <w:vAlign w:val="center"/>
          </w:tcPr>
          <w:p w:rsidR="0055150E" w:rsidRPr="007C5C3C" w:rsidRDefault="0055150E" w:rsidP="00104AB2">
            <w:pPr>
              <w:jc w:val="center"/>
              <w:rPr>
                <w:rFonts w:ascii="Arial" w:hAnsi="Arial" w:cs="Arial"/>
                <w:b/>
                <w:sz w:val="24"/>
                <w:szCs w:val="24"/>
              </w:rPr>
            </w:pPr>
            <w:r w:rsidRPr="007C5C3C">
              <w:rPr>
                <w:rFonts w:ascii="Arial" w:hAnsi="Arial" w:cs="Arial"/>
                <w:b/>
                <w:sz w:val="24"/>
                <w:szCs w:val="24"/>
              </w:rPr>
              <w:t>Adult Skills sub-domain</w:t>
            </w:r>
          </w:p>
        </w:tc>
      </w:tr>
      <w:tr w:rsidR="0055150E" w:rsidRPr="007C5C3C" w:rsidTr="007C5C3C">
        <w:tc>
          <w:tcPr>
            <w:tcW w:w="1602" w:type="pct"/>
            <w:vMerge/>
            <w:vAlign w:val="center"/>
          </w:tcPr>
          <w:p w:rsidR="0055150E" w:rsidRPr="007C5C3C" w:rsidRDefault="0055150E" w:rsidP="00B47ECB">
            <w:pPr>
              <w:rPr>
                <w:rFonts w:ascii="Arial" w:hAnsi="Arial" w:cs="Arial"/>
                <w:sz w:val="24"/>
                <w:szCs w:val="24"/>
              </w:rPr>
            </w:pPr>
          </w:p>
        </w:tc>
        <w:tc>
          <w:tcPr>
            <w:tcW w:w="3398" w:type="pct"/>
            <w:gridSpan w:val="2"/>
            <w:vAlign w:val="center"/>
          </w:tcPr>
          <w:p w:rsidR="0055150E" w:rsidRPr="007C5C3C" w:rsidRDefault="00CA08EB" w:rsidP="0035550D">
            <w:pPr>
              <w:jc w:val="center"/>
              <w:rPr>
                <w:rFonts w:ascii="Arial" w:hAnsi="Arial" w:cs="Arial"/>
                <w:sz w:val="24"/>
                <w:szCs w:val="24"/>
              </w:rPr>
            </w:pPr>
            <w:r w:rsidRPr="007C5C3C">
              <w:rPr>
                <w:rFonts w:ascii="Arial" w:hAnsi="Arial" w:cs="Arial"/>
                <w:sz w:val="24"/>
                <w:szCs w:val="24"/>
              </w:rPr>
              <w:t>Number of LSOAs (% of LSOA)</w:t>
            </w:r>
          </w:p>
        </w:tc>
      </w:tr>
      <w:tr w:rsidR="0055150E" w:rsidRPr="007C5C3C" w:rsidTr="007C5C3C">
        <w:tc>
          <w:tcPr>
            <w:tcW w:w="1602" w:type="pct"/>
            <w:vAlign w:val="center"/>
          </w:tcPr>
          <w:p w:rsidR="0055150E" w:rsidRPr="007C5C3C" w:rsidRDefault="0055150E" w:rsidP="00B47ECB">
            <w:pPr>
              <w:rPr>
                <w:rFonts w:ascii="Arial" w:hAnsi="Arial" w:cs="Arial"/>
                <w:sz w:val="24"/>
                <w:szCs w:val="24"/>
              </w:rPr>
            </w:pPr>
            <w:r w:rsidRPr="007C5C3C">
              <w:rPr>
                <w:rFonts w:ascii="Arial" w:hAnsi="Arial" w:cs="Arial"/>
                <w:sz w:val="24"/>
                <w:szCs w:val="24"/>
              </w:rPr>
              <w:t>1</w:t>
            </w:r>
            <w:r w:rsidR="0035550D" w:rsidRPr="007C5C3C">
              <w:rPr>
                <w:rFonts w:ascii="Arial" w:hAnsi="Arial" w:cs="Arial"/>
                <w:sz w:val="24"/>
                <w:szCs w:val="24"/>
              </w:rPr>
              <w:t xml:space="preserve"> – Most deprived</w:t>
            </w:r>
          </w:p>
        </w:tc>
        <w:tc>
          <w:tcPr>
            <w:tcW w:w="1699" w:type="pct"/>
            <w:vAlign w:val="center"/>
          </w:tcPr>
          <w:p w:rsidR="0055150E" w:rsidRPr="007C5C3C" w:rsidRDefault="0035550D" w:rsidP="007C5C3C">
            <w:pPr>
              <w:jc w:val="right"/>
              <w:rPr>
                <w:rFonts w:ascii="Arial" w:hAnsi="Arial" w:cs="Arial"/>
                <w:sz w:val="24"/>
                <w:szCs w:val="24"/>
              </w:rPr>
            </w:pPr>
            <w:r w:rsidRPr="007C5C3C">
              <w:rPr>
                <w:rFonts w:ascii="Arial" w:hAnsi="Arial" w:cs="Arial"/>
                <w:sz w:val="24"/>
                <w:szCs w:val="24"/>
              </w:rPr>
              <w:t>37</w:t>
            </w:r>
            <w:r w:rsidR="0055150E" w:rsidRPr="007C5C3C">
              <w:rPr>
                <w:rFonts w:ascii="Arial" w:hAnsi="Arial" w:cs="Arial"/>
                <w:sz w:val="24"/>
                <w:szCs w:val="24"/>
              </w:rPr>
              <w:t xml:space="preserve"> </w:t>
            </w:r>
            <w:r w:rsidRPr="007C5C3C">
              <w:rPr>
                <w:rFonts w:ascii="Arial" w:hAnsi="Arial" w:cs="Arial"/>
                <w:sz w:val="24"/>
                <w:szCs w:val="24"/>
              </w:rPr>
              <w:t>(</w:t>
            </w:r>
            <w:r w:rsidR="00E80466" w:rsidRPr="007C5C3C">
              <w:rPr>
                <w:rFonts w:ascii="Arial" w:hAnsi="Arial" w:cs="Arial"/>
                <w:sz w:val="24"/>
                <w:szCs w:val="24"/>
              </w:rPr>
              <w:t>22</w:t>
            </w:r>
            <w:r w:rsidR="009577A4" w:rsidRPr="007C5C3C">
              <w:rPr>
                <w:rFonts w:ascii="Arial" w:hAnsi="Arial" w:cs="Arial"/>
                <w:sz w:val="24"/>
                <w:szCs w:val="24"/>
              </w:rPr>
              <w:t>%)</w:t>
            </w:r>
          </w:p>
        </w:tc>
        <w:tc>
          <w:tcPr>
            <w:tcW w:w="1699" w:type="pct"/>
            <w:vAlign w:val="center"/>
          </w:tcPr>
          <w:p w:rsidR="0055150E" w:rsidRPr="007C5C3C" w:rsidRDefault="00E80466" w:rsidP="007C5C3C">
            <w:pPr>
              <w:jc w:val="right"/>
              <w:rPr>
                <w:rFonts w:ascii="Arial" w:hAnsi="Arial" w:cs="Arial"/>
                <w:sz w:val="24"/>
                <w:szCs w:val="24"/>
              </w:rPr>
            </w:pPr>
            <w:r w:rsidRPr="007C5C3C">
              <w:rPr>
                <w:rFonts w:ascii="Arial" w:hAnsi="Arial" w:cs="Arial"/>
                <w:sz w:val="24"/>
                <w:szCs w:val="24"/>
              </w:rPr>
              <w:t>21</w:t>
            </w:r>
            <w:r w:rsidR="0035550D" w:rsidRPr="007C5C3C">
              <w:rPr>
                <w:rFonts w:ascii="Arial" w:hAnsi="Arial" w:cs="Arial"/>
                <w:sz w:val="24"/>
                <w:szCs w:val="24"/>
              </w:rPr>
              <w:t xml:space="preserve"> (</w:t>
            </w:r>
            <w:r w:rsidRPr="007C5C3C">
              <w:rPr>
                <w:rFonts w:ascii="Arial" w:hAnsi="Arial" w:cs="Arial"/>
                <w:sz w:val="24"/>
                <w:szCs w:val="24"/>
              </w:rPr>
              <w:t>13</w:t>
            </w:r>
            <w:r w:rsidR="009577A4" w:rsidRPr="007C5C3C">
              <w:rPr>
                <w:rFonts w:ascii="Arial" w:hAnsi="Arial" w:cs="Arial"/>
                <w:sz w:val="24"/>
                <w:szCs w:val="24"/>
              </w:rPr>
              <w:t>%)</w:t>
            </w:r>
          </w:p>
        </w:tc>
      </w:tr>
      <w:tr w:rsidR="0055150E" w:rsidRPr="007C5C3C" w:rsidTr="007C5C3C">
        <w:tc>
          <w:tcPr>
            <w:tcW w:w="1602" w:type="pct"/>
            <w:vAlign w:val="center"/>
          </w:tcPr>
          <w:p w:rsidR="0055150E" w:rsidRPr="007C5C3C" w:rsidRDefault="0055150E" w:rsidP="00B47ECB">
            <w:pPr>
              <w:rPr>
                <w:rFonts w:ascii="Arial" w:hAnsi="Arial" w:cs="Arial"/>
                <w:sz w:val="24"/>
                <w:szCs w:val="24"/>
              </w:rPr>
            </w:pPr>
            <w:r w:rsidRPr="007C5C3C">
              <w:rPr>
                <w:rFonts w:ascii="Arial" w:hAnsi="Arial" w:cs="Arial"/>
                <w:sz w:val="24"/>
                <w:szCs w:val="24"/>
              </w:rPr>
              <w:t>2</w:t>
            </w:r>
          </w:p>
        </w:tc>
        <w:tc>
          <w:tcPr>
            <w:tcW w:w="1699" w:type="pct"/>
            <w:vAlign w:val="center"/>
          </w:tcPr>
          <w:p w:rsidR="0055150E" w:rsidRPr="007C5C3C" w:rsidRDefault="00E80466" w:rsidP="007C5C3C">
            <w:pPr>
              <w:jc w:val="right"/>
              <w:rPr>
                <w:rFonts w:ascii="Arial" w:hAnsi="Arial" w:cs="Arial"/>
                <w:sz w:val="24"/>
                <w:szCs w:val="24"/>
              </w:rPr>
            </w:pPr>
            <w:r w:rsidRPr="007C5C3C">
              <w:rPr>
                <w:rFonts w:ascii="Arial" w:hAnsi="Arial" w:cs="Arial"/>
                <w:sz w:val="24"/>
                <w:szCs w:val="24"/>
              </w:rPr>
              <w:t>28</w:t>
            </w:r>
            <w:r w:rsidR="0035550D" w:rsidRPr="007C5C3C">
              <w:rPr>
                <w:rFonts w:ascii="Arial" w:hAnsi="Arial" w:cs="Arial"/>
                <w:sz w:val="24"/>
                <w:szCs w:val="24"/>
              </w:rPr>
              <w:t xml:space="preserve"> (</w:t>
            </w:r>
            <w:r w:rsidRPr="007C5C3C">
              <w:rPr>
                <w:rFonts w:ascii="Arial" w:hAnsi="Arial" w:cs="Arial"/>
                <w:sz w:val="24"/>
                <w:szCs w:val="24"/>
              </w:rPr>
              <w:t>17</w:t>
            </w:r>
            <w:r w:rsidR="009577A4" w:rsidRPr="007C5C3C">
              <w:rPr>
                <w:rFonts w:ascii="Arial" w:hAnsi="Arial" w:cs="Arial"/>
                <w:sz w:val="24"/>
                <w:szCs w:val="24"/>
              </w:rPr>
              <w:t>%)</w:t>
            </w:r>
          </w:p>
        </w:tc>
        <w:tc>
          <w:tcPr>
            <w:tcW w:w="1699" w:type="pct"/>
            <w:vAlign w:val="center"/>
          </w:tcPr>
          <w:p w:rsidR="0055150E" w:rsidRPr="007C5C3C" w:rsidRDefault="00E80466" w:rsidP="007C5C3C">
            <w:pPr>
              <w:jc w:val="right"/>
              <w:rPr>
                <w:rFonts w:ascii="Arial" w:hAnsi="Arial" w:cs="Arial"/>
                <w:sz w:val="24"/>
                <w:szCs w:val="24"/>
              </w:rPr>
            </w:pPr>
            <w:r w:rsidRPr="007C5C3C">
              <w:rPr>
                <w:rFonts w:ascii="Arial" w:hAnsi="Arial" w:cs="Arial"/>
                <w:sz w:val="24"/>
                <w:szCs w:val="24"/>
              </w:rPr>
              <w:t>22</w:t>
            </w:r>
            <w:r w:rsidR="009577A4" w:rsidRPr="007C5C3C">
              <w:rPr>
                <w:rFonts w:ascii="Arial" w:hAnsi="Arial" w:cs="Arial"/>
                <w:sz w:val="24"/>
                <w:szCs w:val="24"/>
              </w:rPr>
              <w:t xml:space="preserve"> </w:t>
            </w:r>
            <w:r w:rsidR="0035550D" w:rsidRPr="007C5C3C">
              <w:rPr>
                <w:rFonts w:ascii="Arial" w:hAnsi="Arial" w:cs="Arial"/>
                <w:sz w:val="24"/>
                <w:szCs w:val="24"/>
              </w:rPr>
              <w:t>(</w:t>
            </w:r>
            <w:r w:rsidRPr="007C5C3C">
              <w:rPr>
                <w:rFonts w:ascii="Arial" w:hAnsi="Arial" w:cs="Arial"/>
                <w:sz w:val="24"/>
                <w:szCs w:val="24"/>
              </w:rPr>
              <w:t>13</w:t>
            </w:r>
            <w:r w:rsidR="009577A4" w:rsidRPr="007C5C3C">
              <w:rPr>
                <w:rFonts w:ascii="Arial" w:hAnsi="Arial" w:cs="Arial"/>
                <w:sz w:val="24"/>
                <w:szCs w:val="24"/>
              </w:rPr>
              <w:t>%)</w:t>
            </w:r>
          </w:p>
        </w:tc>
      </w:tr>
      <w:tr w:rsidR="0055150E" w:rsidRPr="007C5C3C" w:rsidTr="007C5C3C">
        <w:tc>
          <w:tcPr>
            <w:tcW w:w="1602" w:type="pct"/>
            <w:vAlign w:val="center"/>
          </w:tcPr>
          <w:p w:rsidR="0055150E" w:rsidRPr="007C5C3C" w:rsidRDefault="0055150E" w:rsidP="00B47ECB">
            <w:pPr>
              <w:rPr>
                <w:rFonts w:ascii="Arial" w:hAnsi="Arial" w:cs="Arial"/>
                <w:sz w:val="24"/>
                <w:szCs w:val="24"/>
              </w:rPr>
            </w:pPr>
            <w:r w:rsidRPr="007C5C3C">
              <w:rPr>
                <w:rFonts w:ascii="Arial" w:hAnsi="Arial" w:cs="Arial"/>
                <w:sz w:val="24"/>
                <w:szCs w:val="24"/>
              </w:rPr>
              <w:t>3</w:t>
            </w:r>
          </w:p>
        </w:tc>
        <w:tc>
          <w:tcPr>
            <w:tcW w:w="1699" w:type="pct"/>
            <w:vAlign w:val="center"/>
          </w:tcPr>
          <w:p w:rsidR="0055150E" w:rsidRPr="007C5C3C" w:rsidRDefault="00E80466" w:rsidP="007C5C3C">
            <w:pPr>
              <w:jc w:val="right"/>
              <w:rPr>
                <w:rFonts w:ascii="Arial" w:hAnsi="Arial" w:cs="Arial"/>
                <w:sz w:val="24"/>
                <w:szCs w:val="24"/>
              </w:rPr>
            </w:pPr>
            <w:r w:rsidRPr="007C5C3C">
              <w:rPr>
                <w:rFonts w:ascii="Arial" w:hAnsi="Arial" w:cs="Arial"/>
                <w:sz w:val="24"/>
                <w:szCs w:val="24"/>
              </w:rPr>
              <w:t xml:space="preserve">39 </w:t>
            </w:r>
            <w:r w:rsidR="0035550D" w:rsidRPr="007C5C3C">
              <w:rPr>
                <w:rFonts w:ascii="Arial" w:hAnsi="Arial" w:cs="Arial"/>
                <w:sz w:val="24"/>
                <w:szCs w:val="24"/>
              </w:rPr>
              <w:t>(</w:t>
            </w:r>
            <w:r w:rsidRPr="007C5C3C">
              <w:rPr>
                <w:rFonts w:ascii="Arial" w:hAnsi="Arial" w:cs="Arial"/>
                <w:sz w:val="24"/>
                <w:szCs w:val="24"/>
              </w:rPr>
              <w:t>24</w:t>
            </w:r>
            <w:r w:rsidR="009577A4" w:rsidRPr="007C5C3C">
              <w:rPr>
                <w:rFonts w:ascii="Arial" w:hAnsi="Arial" w:cs="Arial"/>
                <w:sz w:val="24"/>
                <w:szCs w:val="24"/>
              </w:rPr>
              <w:t>%)</w:t>
            </w:r>
          </w:p>
        </w:tc>
        <w:tc>
          <w:tcPr>
            <w:tcW w:w="1699" w:type="pct"/>
            <w:vAlign w:val="center"/>
          </w:tcPr>
          <w:p w:rsidR="0055150E" w:rsidRPr="007C5C3C" w:rsidRDefault="00715961" w:rsidP="007C5C3C">
            <w:pPr>
              <w:jc w:val="right"/>
              <w:rPr>
                <w:rFonts w:ascii="Arial" w:hAnsi="Arial" w:cs="Arial"/>
                <w:sz w:val="24"/>
                <w:szCs w:val="24"/>
              </w:rPr>
            </w:pPr>
            <w:r w:rsidRPr="007C5C3C">
              <w:rPr>
                <w:rFonts w:ascii="Arial" w:hAnsi="Arial" w:cs="Arial"/>
                <w:sz w:val="24"/>
                <w:szCs w:val="24"/>
              </w:rPr>
              <w:t>13 (</w:t>
            </w:r>
            <w:r w:rsidR="00E80466" w:rsidRPr="007C5C3C">
              <w:rPr>
                <w:rFonts w:ascii="Arial" w:hAnsi="Arial" w:cs="Arial"/>
                <w:sz w:val="24"/>
                <w:szCs w:val="24"/>
              </w:rPr>
              <w:t>8</w:t>
            </w:r>
            <w:r w:rsidR="009577A4" w:rsidRPr="007C5C3C">
              <w:rPr>
                <w:rFonts w:ascii="Arial" w:hAnsi="Arial" w:cs="Arial"/>
                <w:sz w:val="24"/>
                <w:szCs w:val="24"/>
              </w:rPr>
              <w:t>%)</w:t>
            </w:r>
          </w:p>
        </w:tc>
      </w:tr>
      <w:tr w:rsidR="0055150E" w:rsidRPr="007C5C3C" w:rsidTr="007C5C3C">
        <w:tc>
          <w:tcPr>
            <w:tcW w:w="1602" w:type="pct"/>
            <w:vAlign w:val="center"/>
          </w:tcPr>
          <w:p w:rsidR="0055150E" w:rsidRPr="007C5C3C" w:rsidRDefault="0055150E" w:rsidP="00B47ECB">
            <w:pPr>
              <w:rPr>
                <w:rFonts w:ascii="Arial" w:hAnsi="Arial" w:cs="Arial"/>
                <w:sz w:val="24"/>
                <w:szCs w:val="24"/>
              </w:rPr>
            </w:pPr>
            <w:r w:rsidRPr="007C5C3C">
              <w:rPr>
                <w:rFonts w:ascii="Arial" w:hAnsi="Arial" w:cs="Arial"/>
                <w:sz w:val="24"/>
                <w:szCs w:val="24"/>
              </w:rPr>
              <w:t>4</w:t>
            </w:r>
          </w:p>
        </w:tc>
        <w:tc>
          <w:tcPr>
            <w:tcW w:w="1699" w:type="pct"/>
            <w:vAlign w:val="center"/>
          </w:tcPr>
          <w:p w:rsidR="0055150E" w:rsidRPr="007C5C3C" w:rsidRDefault="00E80466" w:rsidP="007C5C3C">
            <w:pPr>
              <w:jc w:val="right"/>
              <w:rPr>
                <w:rFonts w:ascii="Arial" w:hAnsi="Arial" w:cs="Arial"/>
                <w:sz w:val="24"/>
                <w:szCs w:val="24"/>
              </w:rPr>
            </w:pPr>
            <w:r w:rsidRPr="007C5C3C">
              <w:rPr>
                <w:rFonts w:ascii="Arial" w:hAnsi="Arial" w:cs="Arial"/>
                <w:sz w:val="24"/>
                <w:szCs w:val="24"/>
              </w:rPr>
              <w:t xml:space="preserve">35 </w:t>
            </w:r>
            <w:r w:rsidR="0035550D" w:rsidRPr="007C5C3C">
              <w:rPr>
                <w:rFonts w:ascii="Arial" w:hAnsi="Arial" w:cs="Arial"/>
                <w:sz w:val="24"/>
                <w:szCs w:val="24"/>
              </w:rPr>
              <w:t>(</w:t>
            </w:r>
            <w:r w:rsidRPr="007C5C3C">
              <w:rPr>
                <w:rFonts w:ascii="Arial" w:hAnsi="Arial" w:cs="Arial"/>
                <w:sz w:val="24"/>
                <w:szCs w:val="24"/>
              </w:rPr>
              <w:t>21</w:t>
            </w:r>
            <w:r w:rsidR="009577A4" w:rsidRPr="007C5C3C">
              <w:rPr>
                <w:rFonts w:ascii="Arial" w:hAnsi="Arial" w:cs="Arial"/>
                <w:sz w:val="24"/>
                <w:szCs w:val="24"/>
              </w:rPr>
              <w:t>%)</w:t>
            </w:r>
          </w:p>
        </w:tc>
        <w:tc>
          <w:tcPr>
            <w:tcW w:w="1699" w:type="pct"/>
            <w:vAlign w:val="center"/>
          </w:tcPr>
          <w:p w:rsidR="0055150E" w:rsidRPr="007C5C3C" w:rsidRDefault="00E80466" w:rsidP="007C5C3C">
            <w:pPr>
              <w:jc w:val="right"/>
              <w:rPr>
                <w:rFonts w:ascii="Arial" w:hAnsi="Arial" w:cs="Arial"/>
                <w:sz w:val="24"/>
                <w:szCs w:val="24"/>
              </w:rPr>
            </w:pPr>
            <w:r w:rsidRPr="007C5C3C">
              <w:rPr>
                <w:rFonts w:ascii="Arial" w:hAnsi="Arial" w:cs="Arial"/>
                <w:sz w:val="24"/>
                <w:szCs w:val="24"/>
              </w:rPr>
              <w:t>21</w:t>
            </w:r>
            <w:r w:rsidR="0035550D" w:rsidRPr="007C5C3C">
              <w:rPr>
                <w:rFonts w:ascii="Arial" w:hAnsi="Arial" w:cs="Arial"/>
                <w:sz w:val="24"/>
                <w:szCs w:val="24"/>
              </w:rPr>
              <w:t xml:space="preserve"> (</w:t>
            </w:r>
            <w:r w:rsidRPr="007C5C3C">
              <w:rPr>
                <w:rFonts w:ascii="Arial" w:hAnsi="Arial" w:cs="Arial"/>
                <w:sz w:val="24"/>
                <w:szCs w:val="24"/>
              </w:rPr>
              <w:t>13</w:t>
            </w:r>
            <w:r w:rsidR="009577A4" w:rsidRPr="007C5C3C">
              <w:rPr>
                <w:rFonts w:ascii="Arial" w:hAnsi="Arial" w:cs="Arial"/>
                <w:sz w:val="24"/>
                <w:szCs w:val="24"/>
              </w:rPr>
              <w:t>%)</w:t>
            </w:r>
          </w:p>
        </w:tc>
      </w:tr>
      <w:tr w:rsidR="0055150E" w:rsidRPr="007C5C3C" w:rsidTr="007C5C3C">
        <w:tc>
          <w:tcPr>
            <w:tcW w:w="1602" w:type="pct"/>
            <w:vAlign w:val="center"/>
          </w:tcPr>
          <w:p w:rsidR="0055150E" w:rsidRPr="007C5C3C" w:rsidRDefault="0055150E" w:rsidP="00B47ECB">
            <w:pPr>
              <w:rPr>
                <w:rFonts w:ascii="Arial" w:hAnsi="Arial" w:cs="Arial"/>
                <w:sz w:val="24"/>
                <w:szCs w:val="24"/>
              </w:rPr>
            </w:pPr>
            <w:r w:rsidRPr="007C5C3C">
              <w:rPr>
                <w:rFonts w:ascii="Arial" w:hAnsi="Arial" w:cs="Arial"/>
                <w:sz w:val="24"/>
                <w:szCs w:val="24"/>
              </w:rPr>
              <w:t>5</w:t>
            </w:r>
            <w:r w:rsidR="0035550D" w:rsidRPr="007C5C3C">
              <w:rPr>
                <w:rFonts w:ascii="Arial" w:hAnsi="Arial" w:cs="Arial"/>
                <w:sz w:val="24"/>
                <w:szCs w:val="24"/>
              </w:rPr>
              <w:t xml:space="preserve"> – Least deprived</w:t>
            </w:r>
          </w:p>
        </w:tc>
        <w:tc>
          <w:tcPr>
            <w:tcW w:w="1699" w:type="pct"/>
            <w:vAlign w:val="center"/>
          </w:tcPr>
          <w:p w:rsidR="0055150E" w:rsidRPr="007C5C3C" w:rsidRDefault="00E80466" w:rsidP="007C5C3C">
            <w:pPr>
              <w:jc w:val="right"/>
              <w:rPr>
                <w:rFonts w:ascii="Arial" w:hAnsi="Arial" w:cs="Arial"/>
                <w:sz w:val="24"/>
                <w:szCs w:val="24"/>
              </w:rPr>
            </w:pPr>
            <w:r w:rsidRPr="007C5C3C">
              <w:rPr>
                <w:rFonts w:ascii="Arial" w:hAnsi="Arial" w:cs="Arial"/>
                <w:sz w:val="24"/>
                <w:szCs w:val="24"/>
              </w:rPr>
              <w:t>26</w:t>
            </w:r>
            <w:r w:rsidR="0035550D" w:rsidRPr="007C5C3C">
              <w:rPr>
                <w:rFonts w:ascii="Arial" w:hAnsi="Arial" w:cs="Arial"/>
                <w:sz w:val="24"/>
                <w:szCs w:val="24"/>
              </w:rPr>
              <w:t xml:space="preserve"> (</w:t>
            </w:r>
            <w:r w:rsidRPr="007C5C3C">
              <w:rPr>
                <w:rFonts w:ascii="Arial" w:hAnsi="Arial" w:cs="Arial"/>
                <w:sz w:val="24"/>
                <w:szCs w:val="24"/>
              </w:rPr>
              <w:t>16</w:t>
            </w:r>
            <w:r w:rsidR="009577A4" w:rsidRPr="007C5C3C">
              <w:rPr>
                <w:rFonts w:ascii="Arial" w:hAnsi="Arial" w:cs="Arial"/>
                <w:sz w:val="24"/>
                <w:szCs w:val="24"/>
              </w:rPr>
              <w:t>%)</w:t>
            </w:r>
          </w:p>
        </w:tc>
        <w:tc>
          <w:tcPr>
            <w:tcW w:w="1699" w:type="pct"/>
            <w:vAlign w:val="center"/>
          </w:tcPr>
          <w:p w:rsidR="0055150E" w:rsidRPr="007C5C3C" w:rsidRDefault="00E80466" w:rsidP="007C5C3C">
            <w:pPr>
              <w:jc w:val="right"/>
              <w:rPr>
                <w:rFonts w:ascii="Arial" w:hAnsi="Arial" w:cs="Arial"/>
                <w:sz w:val="24"/>
                <w:szCs w:val="24"/>
              </w:rPr>
            </w:pPr>
            <w:r w:rsidRPr="007C5C3C">
              <w:rPr>
                <w:rFonts w:ascii="Arial" w:hAnsi="Arial" w:cs="Arial"/>
                <w:sz w:val="24"/>
                <w:szCs w:val="24"/>
              </w:rPr>
              <w:t>88</w:t>
            </w:r>
            <w:r w:rsidR="0035550D" w:rsidRPr="007C5C3C">
              <w:rPr>
                <w:rFonts w:ascii="Arial" w:hAnsi="Arial" w:cs="Arial"/>
                <w:sz w:val="24"/>
                <w:szCs w:val="24"/>
              </w:rPr>
              <w:t xml:space="preserve"> (</w:t>
            </w:r>
            <w:r w:rsidRPr="007C5C3C">
              <w:rPr>
                <w:rFonts w:ascii="Arial" w:hAnsi="Arial" w:cs="Arial"/>
                <w:sz w:val="24"/>
                <w:szCs w:val="24"/>
              </w:rPr>
              <w:t>53</w:t>
            </w:r>
            <w:r w:rsidR="009577A4" w:rsidRPr="007C5C3C">
              <w:rPr>
                <w:rFonts w:ascii="Arial" w:hAnsi="Arial" w:cs="Arial"/>
                <w:sz w:val="24"/>
                <w:szCs w:val="24"/>
              </w:rPr>
              <w:t>%)</w:t>
            </w:r>
          </w:p>
        </w:tc>
      </w:tr>
    </w:tbl>
    <w:p w:rsidR="00C30FAF" w:rsidRPr="007C5C3C" w:rsidRDefault="00C30FAF" w:rsidP="00B47ECB">
      <w:pPr>
        <w:rPr>
          <w:rFonts w:ascii="Arial" w:hAnsi="Arial" w:cs="Arial"/>
          <w:sz w:val="24"/>
          <w:szCs w:val="24"/>
        </w:rPr>
      </w:pPr>
      <w:r w:rsidRPr="007C5C3C">
        <w:rPr>
          <w:rFonts w:ascii="Arial" w:hAnsi="Arial" w:cs="Arial"/>
          <w:sz w:val="24"/>
          <w:szCs w:val="24"/>
        </w:rPr>
        <w:tab/>
      </w:r>
    </w:p>
    <w:p w:rsidR="003E1877" w:rsidRPr="007C5C3C" w:rsidRDefault="00C30FAF" w:rsidP="00F403CA">
      <w:pPr>
        <w:spacing w:after="120"/>
        <w:ind w:left="720"/>
        <w:rPr>
          <w:rFonts w:ascii="Arial" w:hAnsi="Arial" w:cs="Arial"/>
          <w:sz w:val="24"/>
          <w:szCs w:val="24"/>
        </w:rPr>
      </w:pPr>
      <w:r w:rsidRPr="007C5C3C">
        <w:rPr>
          <w:rFonts w:ascii="Arial" w:hAnsi="Arial" w:cs="Arial"/>
          <w:sz w:val="24"/>
          <w:szCs w:val="24"/>
        </w:rPr>
        <w:t xml:space="preserve">For the Children &amp; Young </w:t>
      </w:r>
      <w:r w:rsidR="00134C6C" w:rsidRPr="007C5C3C">
        <w:rPr>
          <w:rFonts w:ascii="Arial" w:hAnsi="Arial" w:cs="Arial"/>
          <w:sz w:val="24"/>
          <w:szCs w:val="24"/>
        </w:rPr>
        <w:t>People’s</w:t>
      </w:r>
      <w:r w:rsidRPr="007C5C3C">
        <w:rPr>
          <w:rFonts w:ascii="Arial" w:hAnsi="Arial" w:cs="Arial"/>
          <w:sz w:val="24"/>
          <w:szCs w:val="24"/>
        </w:rPr>
        <w:t xml:space="preserve"> sub-domain</w:t>
      </w:r>
      <w:r w:rsidR="00A56D14" w:rsidRPr="007C5C3C">
        <w:rPr>
          <w:rFonts w:ascii="Arial" w:hAnsi="Arial" w:cs="Arial"/>
          <w:sz w:val="24"/>
          <w:szCs w:val="24"/>
        </w:rPr>
        <w:t>,</w:t>
      </w:r>
      <w:r w:rsidRPr="007C5C3C">
        <w:rPr>
          <w:rFonts w:ascii="Arial" w:hAnsi="Arial" w:cs="Arial"/>
          <w:sz w:val="24"/>
          <w:szCs w:val="24"/>
        </w:rPr>
        <w:t xml:space="preserve"> </w:t>
      </w:r>
      <w:r w:rsidR="00F429E9" w:rsidRPr="007C5C3C">
        <w:rPr>
          <w:rFonts w:ascii="Arial" w:hAnsi="Arial" w:cs="Arial"/>
          <w:sz w:val="24"/>
          <w:szCs w:val="24"/>
        </w:rPr>
        <w:t>six LSOAs (4%</w:t>
      </w:r>
      <w:r w:rsidRPr="007C5C3C">
        <w:rPr>
          <w:rFonts w:ascii="Arial" w:hAnsi="Arial" w:cs="Arial"/>
          <w:sz w:val="24"/>
          <w:szCs w:val="24"/>
        </w:rPr>
        <w:t xml:space="preserve">) are in the </w:t>
      </w:r>
      <w:r w:rsidR="00F429E9" w:rsidRPr="007C5C3C">
        <w:rPr>
          <w:rFonts w:ascii="Arial" w:hAnsi="Arial" w:cs="Arial"/>
          <w:sz w:val="24"/>
          <w:szCs w:val="24"/>
        </w:rPr>
        <w:t>1%</w:t>
      </w:r>
      <w:r w:rsidRPr="007C5C3C">
        <w:rPr>
          <w:rFonts w:ascii="Arial" w:hAnsi="Arial" w:cs="Arial"/>
          <w:sz w:val="24"/>
          <w:szCs w:val="24"/>
        </w:rPr>
        <w:t xml:space="preserve"> most</w:t>
      </w:r>
      <w:r w:rsidR="00F429E9" w:rsidRPr="007C5C3C">
        <w:rPr>
          <w:rFonts w:ascii="Arial" w:hAnsi="Arial" w:cs="Arial"/>
          <w:sz w:val="24"/>
          <w:szCs w:val="24"/>
        </w:rPr>
        <w:t xml:space="preserve"> deprived areas in England and 24 LSOAs (15</w:t>
      </w:r>
      <w:r w:rsidR="00F44CEE" w:rsidRPr="007C5C3C">
        <w:rPr>
          <w:rFonts w:ascii="Arial" w:hAnsi="Arial" w:cs="Arial"/>
          <w:sz w:val="24"/>
          <w:szCs w:val="24"/>
        </w:rPr>
        <w:t>%</w:t>
      </w:r>
      <w:r w:rsidRPr="007C5C3C">
        <w:rPr>
          <w:rFonts w:ascii="Arial" w:hAnsi="Arial" w:cs="Arial"/>
          <w:sz w:val="24"/>
          <w:szCs w:val="24"/>
        </w:rPr>
        <w:t>)</w:t>
      </w:r>
      <w:r w:rsidR="003E1877" w:rsidRPr="007C5C3C">
        <w:rPr>
          <w:rFonts w:ascii="Arial" w:hAnsi="Arial" w:cs="Arial"/>
          <w:sz w:val="24"/>
          <w:szCs w:val="24"/>
        </w:rPr>
        <w:t xml:space="preserve"> are</w:t>
      </w:r>
      <w:r w:rsidR="00F44CEE" w:rsidRPr="007C5C3C">
        <w:rPr>
          <w:rFonts w:ascii="Arial" w:hAnsi="Arial" w:cs="Arial"/>
          <w:sz w:val="24"/>
          <w:szCs w:val="24"/>
        </w:rPr>
        <w:t xml:space="preserve"> in the 10%</w:t>
      </w:r>
      <w:r w:rsidRPr="007C5C3C">
        <w:rPr>
          <w:rFonts w:ascii="Arial" w:hAnsi="Arial" w:cs="Arial"/>
          <w:sz w:val="24"/>
          <w:szCs w:val="24"/>
        </w:rPr>
        <w:t xml:space="preserve"> most deprived. Eight out of ten LSOAs in M</w:t>
      </w:r>
      <w:r w:rsidR="003E1877" w:rsidRPr="007C5C3C">
        <w:rPr>
          <w:rFonts w:ascii="Arial" w:hAnsi="Arial" w:cs="Arial"/>
          <w:sz w:val="24"/>
          <w:szCs w:val="24"/>
        </w:rPr>
        <w:t xml:space="preserve">oulsecoomb &amp; Bevendean ward </w:t>
      </w:r>
      <w:r w:rsidR="00F44CEE" w:rsidRPr="007C5C3C">
        <w:rPr>
          <w:rFonts w:ascii="Arial" w:hAnsi="Arial" w:cs="Arial"/>
          <w:sz w:val="24"/>
          <w:szCs w:val="24"/>
        </w:rPr>
        <w:t>are in the 10%</w:t>
      </w:r>
      <w:r w:rsidRPr="007C5C3C">
        <w:rPr>
          <w:rFonts w:ascii="Arial" w:hAnsi="Arial" w:cs="Arial"/>
          <w:sz w:val="24"/>
          <w:szCs w:val="24"/>
        </w:rPr>
        <w:t xml:space="preserve"> most deprived areas in England</w:t>
      </w:r>
      <w:r w:rsidR="00134C6C" w:rsidRPr="007C5C3C">
        <w:rPr>
          <w:rFonts w:ascii="Arial" w:hAnsi="Arial" w:cs="Arial"/>
          <w:sz w:val="24"/>
          <w:szCs w:val="24"/>
        </w:rPr>
        <w:t xml:space="preserve"> (M</w:t>
      </w:r>
      <w:r w:rsidRPr="007C5C3C">
        <w:rPr>
          <w:rFonts w:ascii="Arial" w:hAnsi="Arial" w:cs="Arial"/>
          <w:sz w:val="24"/>
          <w:szCs w:val="24"/>
        </w:rPr>
        <w:t xml:space="preserve">ap 7).  </w:t>
      </w:r>
    </w:p>
    <w:p w:rsidR="00C30FAF" w:rsidRDefault="00F429E9" w:rsidP="00F429E9">
      <w:pPr>
        <w:ind w:left="709"/>
        <w:rPr>
          <w:rFonts w:asciiTheme="minorHAnsi" w:hAnsiTheme="minorHAnsi" w:cstheme="minorHAnsi"/>
          <w:sz w:val="24"/>
          <w:szCs w:val="24"/>
        </w:rPr>
      </w:pPr>
      <w:r>
        <w:rPr>
          <w:rFonts w:asciiTheme="minorHAnsi" w:hAnsiTheme="minorHAnsi" w:cstheme="minorHAnsi"/>
          <w:noProof/>
          <w:sz w:val="24"/>
          <w:szCs w:val="24"/>
        </w:rPr>
        <w:drawing>
          <wp:inline distT="0" distB="0" distL="0" distR="0" wp14:anchorId="5AE68017" wp14:editId="57CCDC01">
            <wp:extent cx="6583680" cy="4652467"/>
            <wp:effectExtent l="0" t="0" r="762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oD 2019 Children.jpg"/>
                    <pic:cNvPicPr/>
                  </pic:nvPicPr>
                  <pic:blipFill>
                    <a:blip r:embed="rId21">
                      <a:extLst>
                        <a:ext uri="{28A0092B-C50C-407E-A947-70E740481C1C}">
                          <a14:useLocalDpi xmlns:a14="http://schemas.microsoft.com/office/drawing/2010/main" val="0"/>
                        </a:ext>
                      </a:extLst>
                    </a:blip>
                    <a:stretch>
                      <a:fillRect/>
                    </a:stretch>
                  </pic:blipFill>
                  <pic:spPr>
                    <a:xfrm>
                      <a:off x="0" y="0"/>
                      <a:ext cx="6583680" cy="4652467"/>
                    </a:xfrm>
                    <a:prstGeom prst="rect">
                      <a:avLst/>
                    </a:prstGeom>
                  </pic:spPr>
                </pic:pic>
              </a:graphicData>
            </a:graphic>
          </wp:inline>
        </w:drawing>
      </w:r>
    </w:p>
    <w:p w:rsidR="00C30FAF" w:rsidRDefault="00C30FAF" w:rsidP="00B47ECB">
      <w:pPr>
        <w:rPr>
          <w:rFonts w:asciiTheme="minorHAnsi" w:hAnsiTheme="minorHAnsi" w:cstheme="minorHAnsi"/>
          <w:sz w:val="24"/>
          <w:szCs w:val="24"/>
        </w:rPr>
      </w:pPr>
      <w:r>
        <w:rPr>
          <w:rFonts w:asciiTheme="minorHAnsi" w:hAnsiTheme="minorHAnsi" w:cstheme="minorHAnsi"/>
          <w:sz w:val="24"/>
          <w:szCs w:val="24"/>
        </w:rPr>
        <w:tab/>
      </w:r>
    </w:p>
    <w:p w:rsidR="00C30FAF" w:rsidRDefault="00C30FAF" w:rsidP="00B47ECB">
      <w:pPr>
        <w:rPr>
          <w:rFonts w:asciiTheme="minorHAnsi" w:hAnsiTheme="minorHAnsi" w:cstheme="minorHAnsi"/>
          <w:b/>
          <w:sz w:val="24"/>
          <w:szCs w:val="24"/>
        </w:rPr>
      </w:pPr>
      <w:r>
        <w:rPr>
          <w:rFonts w:asciiTheme="minorHAnsi" w:hAnsiTheme="minorHAnsi" w:cstheme="minorHAnsi"/>
          <w:b/>
          <w:sz w:val="24"/>
          <w:szCs w:val="24"/>
        </w:rPr>
        <w:tab/>
      </w:r>
    </w:p>
    <w:p w:rsidR="008B7F31" w:rsidRDefault="00C30FAF" w:rsidP="00B47ECB">
      <w:pPr>
        <w:rPr>
          <w:rFonts w:asciiTheme="minorHAnsi" w:hAnsiTheme="minorHAnsi" w:cstheme="minorHAnsi"/>
          <w:b/>
          <w:sz w:val="24"/>
          <w:szCs w:val="24"/>
        </w:rPr>
      </w:pPr>
      <w:r>
        <w:rPr>
          <w:rFonts w:asciiTheme="minorHAnsi" w:hAnsiTheme="minorHAnsi" w:cstheme="minorHAnsi"/>
          <w:b/>
          <w:sz w:val="24"/>
          <w:szCs w:val="24"/>
        </w:rPr>
        <w:tab/>
      </w:r>
    </w:p>
    <w:p w:rsidR="008B7F31" w:rsidRDefault="00C30FAF" w:rsidP="00B47ECB">
      <w:pPr>
        <w:rPr>
          <w:rFonts w:asciiTheme="minorHAnsi" w:hAnsiTheme="minorHAnsi" w:cstheme="minorHAnsi"/>
          <w:b/>
          <w:sz w:val="24"/>
          <w:szCs w:val="24"/>
        </w:rPr>
      </w:pPr>
      <w:r>
        <w:rPr>
          <w:rFonts w:asciiTheme="minorHAnsi" w:hAnsiTheme="minorHAnsi" w:cstheme="minorHAnsi"/>
          <w:b/>
          <w:sz w:val="24"/>
          <w:szCs w:val="24"/>
        </w:rPr>
        <w:tab/>
      </w:r>
    </w:p>
    <w:p w:rsidR="008B7F31" w:rsidRDefault="00C30FAF" w:rsidP="00F429E9">
      <w:pPr>
        <w:ind w:left="709"/>
        <w:rPr>
          <w:rFonts w:asciiTheme="minorHAnsi" w:hAnsiTheme="minorHAnsi" w:cstheme="minorHAnsi"/>
          <w:b/>
          <w:sz w:val="24"/>
          <w:szCs w:val="24"/>
        </w:rPr>
      </w:pPr>
      <w:r>
        <w:rPr>
          <w:rFonts w:asciiTheme="minorHAnsi" w:hAnsiTheme="minorHAnsi" w:cstheme="minorHAnsi"/>
          <w:b/>
          <w:sz w:val="24"/>
          <w:szCs w:val="24"/>
        </w:rPr>
        <w:lastRenderedPageBreak/>
        <w:tab/>
      </w:r>
      <w:r w:rsidR="00F429E9">
        <w:rPr>
          <w:rFonts w:asciiTheme="minorHAnsi" w:hAnsiTheme="minorHAnsi" w:cstheme="minorHAnsi"/>
          <w:b/>
          <w:noProof/>
          <w:sz w:val="24"/>
          <w:szCs w:val="24"/>
        </w:rPr>
        <w:drawing>
          <wp:inline distT="0" distB="0" distL="0" distR="0" wp14:anchorId="6920F08C" wp14:editId="2FB91110">
            <wp:extent cx="6599208" cy="4663440"/>
            <wp:effectExtent l="0" t="0" r="0" b="381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oD 2019 Adults.jpg"/>
                    <pic:cNvPicPr/>
                  </pic:nvPicPr>
                  <pic:blipFill>
                    <a:blip r:embed="rId22">
                      <a:extLst>
                        <a:ext uri="{28A0092B-C50C-407E-A947-70E740481C1C}">
                          <a14:useLocalDpi xmlns:a14="http://schemas.microsoft.com/office/drawing/2010/main" val="0"/>
                        </a:ext>
                      </a:extLst>
                    </a:blip>
                    <a:stretch>
                      <a:fillRect/>
                    </a:stretch>
                  </pic:blipFill>
                  <pic:spPr>
                    <a:xfrm>
                      <a:off x="0" y="0"/>
                      <a:ext cx="6599208" cy="4663440"/>
                    </a:xfrm>
                    <a:prstGeom prst="rect">
                      <a:avLst/>
                    </a:prstGeom>
                  </pic:spPr>
                </pic:pic>
              </a:graphicData>
            </a:graphic>
          </wp:inline>
        </w:drawing>
      </w:r>
    </w:p>
    <w:p w:rsidR="008B7F31" w:rsidRDefault="00C30FAF" w:rsidP="00B47ECB">
      <w:pPr>
        <w:rPr>
          <w:rFonts w:asciiTheme="minorHAnsi" w:hAnsiTheme="minorHAnsi" w:cstheme="minorHAnsi"/>
          <w:b/>
          <w:sz w:val="24"/>
          <w:szCs w:val="24"/>
        </w:rPr>
      </w:pPr>
      <w:r>
        <w:rPr>
          <w:rFonts w:asciiTheme="minorHAnsi" w:hAnsiTheme="minorHAnsi" w:cstheme="minorHAnsi"/>
          <w:b/>
          <w:sz w:val="24"/>
          <w:szCs w:val="24"/>
        </w:rPr>
        <w:tab/>
      </w:r>
      <w:r>
        <w:rPr>
          <w:rFonts w:asciiTheme="minorHAnsi" w:hAnsiTheme="minorHAnsi" w:cstheme="minorHAnsi"/>
          <w:b/>
          <w:sz w:val="24"/>
          <w:szCs w:val="24"/>
        </w:rPr>
        <w:tab/>
      </w:r>
    </w:p>
    <w:p w:rsidR="000C69B0" w:rsidRDefault="000C69B0" w:rsidP="00B47ECB">
      <w:pPr>
        <w:rPr>
          <w:rFonts w:asciiTheme="minorHAnsi" w:hAnsiTheme="minorHAnsi" w:cstheme="minorHAnsi"/>
          <w:b/>
          <w:sz w:val="24"/>
          <w:szCs w:val="24"/>
        </w:rPr>
      </w:pPr>
    </w:p>
    <w:p w:rsidR="000C69B0" w:rsidRDefault="000C69B0" w:rsidP="00B47ECB">
      <w:pPr>
        <w:rPr>
          <w:rFonts w:asciiTheme="minorHAnsi" w:hAnsiTheme="minorHAnsi" w:cstheme="minorHAnsi"/>
          <w:b/>
          <w:sz w:val="24"/>
          <w:szCs w:val="24"/>
        </w:rPr>
      </w:pPr>
    </w:p>
    <w:p w:rsidR="000C69B0" w:rsidRDefault="000C69B0" w:rsidP="00B47ECB">
      <w:pPr>
        <w:rPr>
          <w:rFonts w:asciiTheme="minorHAnsi" w:hAnsiTheme="minorHAnsi" w:cstheme="minorHAnsi"/>
          <w:b/>
          <w:sz w:val="24"/>
          <w:szCs w:val="24"/>
        </w:rPr>
      </w:pPr>
    </w:p>
    <w:p w:rsidR="000C69B0" w:rsidRDefault="000C69B0" w:rsidP="00B47ECB">
      <w:pPr>
        <w:rPr>
          <w:rFonts w:asciiTheme="minorHAnsi" w:hAnsiTheme="minorHAnsi" w:cstheme="minorHAnsi"/>
          <w:b/>
          <w:sz w:val="24"/>
          <w:szCs w:val="24"/>
        </w:rPr>
      </w:pPr>
    </w:p>
    <w:p w:rsidR="000C69B0" w:rsidRDefault="000C69B0" w:rsidP="00B47ECB">
      <w:pPr>
        <w:rPr>
          <w:rFonts w:asciiTheme="minorHAnsi" w:hAnsiTheme="minorHAnsi" w:cstheme="minorHAnsi"/>
          <w:b/>
          <w:sz w:val="24"/>
          <w:szCs w:val="24"/>
        </w:rPr>
      </w:pPr>
    </w:p>
    <w:p w:rsidR="000C69B0" w:rsidRDefault="000C69B0" w:rsidP="00B47ECB">
      <w:pPr>
        <w:rPr>
          <w:rFonts w:asciiTheme="minorHAnsi" w:hAnsiTheme="minorHAnsi" w:cstheme="minorHAnsi"/>
          <w:b/>
          <w:sz w:val="24"/>
          <w:szCs w:val="24"/>
        </w:rPr>
      </w:pPr>
    </w:p>
    <w:p w:rsidR="000C69B0" w:rsidRDefault="000C69B0" w:rsidP="00B47ECB">
      <w:pPr>
        <w:rPr>
          <w:rFonts w:asciiTheme="minorHAnsi" w:hAnsiTheme="minorHAnsi" w:cstheme="minorHAnsi"/>
          <w:b/>
          <w:sz w:val="24"/>
          <w:szCs w:val="24"/>
        </w:rPr>
      </w:pPr>
    </w:p>
    <w:p w:rsidR="000C69B0" w:rsidRDefault="000C69B0" w:rsidP="00B47ECB">
      <w:pPr>
        <w:rPr>
          <w:rFonts w:asciiTheme="minorHAnsi" w:hAnsiTheme="minorHAnsi" w:cstheme="minorHAnsi"/>
          <w:b/>
          <w:sz w:val="24"/>
          <w:szCs w:val="24"/>
        </w:rPr>
      </w:pPr>
    </w:p>
    <w:p w:rsidR="000C69B0" w:rsidRDefault="000C69B0" w:rsidP="00B47ECB">
      <w:pPr>
        <w:rPr>
          <w:rFonts w:asciiTheme="minorHAnsi" w:hAnsiTheme="minorHAnsi" w:cstheme="minorHAnsi"/>
          <w:b/>
          <w:sz w:val="24"/>
          <w:szCs w:val="24"/>
        </w:rPr>
      </w:pPr>
    </w:p>
    <w:p w:rsidR="000C69B0" w:rsidRDefault="000C69B0" w:rsidP="00B47ECB">
      <w:pPr>
        <w:rPr>
          <w:rFonts w:asciiTheme="minorHAnsi" w:hAnsiTheme="minorHAnsi" w:cstheme="minorHAnsi"/>
          <w:b/>
          <w:sz w:val="24"/>
          <w:szCs w:val="24"/>
        </w:rPr>
      </w:pPr>
    </w:p>
    <w:p w:rsidR="008B7F31" w:rsidRDefault="008B7F31" w:rsidP="00B47ECB">
      <w:pPr>
        <w:rPr>
          <w:rFonts w:asciiTheme="minorHAnsi" w:hAnsiTheme="minorHAnsi" w:cstheme="minorHAnsi"/>
          <w:b/>
          <w:sz w:val="24"/>
          <w:szCs w:val="24"/>
        </w:rPr>
      </w:pPr>
    </w:p>
    <w:p w:rsidR="00C30FAF" w:rsidRDefault="00C30FAF" w:rsidP="00B47ECB">
      <w:pPr>
        <w:rPr>
          <w:rFonts w:asciiTheme="minorHAnsi" w:hAnsiTheme="minorHAnsi" w:cstheme="minorHAnsi"/>
          <w:b/>
          <w:sz w:val="24"/>
          <w:szCs w:val="24"/>
        </w:rPr>
      </w:pPr>
    </w:p>
    <w:p w:rsidR="00C30FAF" w:rsidRDefault="00C30FAF" w:rsidP="00B47ECB">
      <w:pPr>
        <w:rPr>
          <w:rFonts w:asciiTheme="minorHAnsi" w:hAnsiTheme="minorHAnsi" w:cstheme="minorHAnsi"/>
          <w:b/>
          <w:sz w:val="24"/>
          <w:szCs w:val="24"/>
        </w:rPr>
      </w:pPr>
    </w:p>
    <w:p w:rsidR="00C30FAF" w:rsidRDefault="00C30FAF" w:rsidP="00B47ECB">
      <w:pPr>
        <w:rPr>
          <w:rFonts w:asciiTheme="minorHAnsi" w:hAnsiTheme="minorHAnsi" w:cstheme="minorHAnsi"/>
          <w:b/>
          <w:sz w:val="24"/>
          <w:szCs w:val="24"/>
        </w:rPr>
      </w:pPr>
    </w:p>
    <w:p w:rsidR="00C30FAF" w:rsidRDefault="00C30FAF" w:rsidP="00B47ECB">
      <w:pPr>
        <w:rPr>
          <w:rFonts w:asciiTheme="minorHAnsi" w:hAnsiTheme="minorHAnsi" w:cstheme="minorHAnsi"/>
          <w:b/>
          <w:sz w:val="24"/>
          <w:szCs w:val="24"/>
        </w:rPr>
      </w:pPr>
    </w:p>
    <w:p w:rsidR="00C30FAF" w:rsidRDefault="00C30FAF" w:rsidP="00B47ECB">
      <w:pPr>
        <w:rPr>
          <w:rFonts w:asciiTheme="minorHAnsi" w:hAnsiTheme="minorHAnsi" w:cstheme="minorHAnsi"/>
          <w:b/>
          <w:sz w:val="24"/>
          <w:szCs w:val="24"/>
        </w:rPr>
      </w:pPr>
    </w:p>
    <w:p w:rsidR="00C30FAF" w:rsidRDefault="00C30FAF" w:rsidP="00B47ECB">
      <w:pPr>
        <w:rPr>
          <w:rFonts w:asciiTheme="minorHAnsi" w:hAnsiTheme="minorHAnsi" w:cstheme="minorHAnsi"/>
          <w:b/>
          <w:sz w:val="24"/>
          <w:szCs w:val="24"/>
        </w:rPr>
      </w:pPr>
    </w:p>
    <w:p w:rsidR="00C30FAF" w:rsidRDefault="00C30FAF" w:rsidP="00B47ECB">
      <w:pPr>
        <w:rPr>
          <w:rFonts w:asciiTheme="minorHAnsi" w:hAnsiTheme="minorHAnsi" w:cstheme="minorHAnsi"/>
          <w:b/>
          <w:sz w:val="24"/>
          <w:szCs w:val="24"/>
        </w:rPr>
      </w:pPr>
    </w:p>
    <w:p w:rsidR="00C30FAF" w:rsidRDefault="00C30FAF" w:rsidP="00B47ECB">
      <w:pPr>
        <w:rPr>
          <w:rFonts w:asciiTheme="minorHAnsi" w:hAnsiTheme="minorHAnsi" w:cstheme="minorHAnsi"/>
          <w:b/>
          <w:sz w:val="24"/>
          <w:szCs w:val="24"/>
        </w:rPr>
      </w:pPr>
    </w:p>
    <w:p w:rsidR="008B7F31" w:rsidRDefault="008B7F31" w:rsidP="00B47ECB">
      <w:pPr>
        <w:rPr>
          <w:rFonts w:asciiTheme="minorHAnsi" w:hAnsiTheme="minorHAnsi" w:cstheme="minorHAnsi"/>
          <w:b/>
          <w:sz w:val="24"/>
          <w:szCs w:val="24"/>
        </w:rPr>
      </w:pPr>
    </w:p>
    <w:p w:rsidR="000E0C2E" w:rsidRDefault="000E0C2E" w:rsidP="00B47ECB">
      <w:pPr>
        <w:rPr>
          <w:rFonts w:asciiTheme="minorHAnsi" w:hAnsiTheme="minorHAnsi" w:cstheme="minorHAnsi"/>
          <w:b/>
          <w:sz w:val="24"/>
          <w:szCs w:val="24"/>
        </w:rPr>
      </w:pPr>
    </w:p>
    <w:p w:rsidR="004F672B" w:rsidRPr="007C5C3C" w:rsidRDefault="00367824" w:rsidP="00B47ECB">
      <w:pPr>
        <w:ind w:firstLine="720"/>
        <w:rPr>
          <w:rFonts w:ascii="Arial" w:hAnsi="Arial" w:cs="Arial"/>
          <w:b/>
          <w:color w:val="4F81BD" w:themeColor="accent1"/>
          <w:sz w:val="24"/>
          <w:szCs w:val="24"/>
        </w:rPr>
      </w:pPr>
      <w:r w:rsidRPr="007C5C3C">
        <w:rPr>
          <w:rFonts w:ascii="Arial" w:hAnsi="Arial" w:cs="Arial"/>
          <w:b/>
          <w:color w:val="4F81BD" w:themeColor="accent1"/>
          <w:sz w:val="24"/>
          <w:szCs w:val="24"/>
        </w:rPr>
        <w:lastRenderedPageBreak/>
        <w:t>4.4</w:t>
      </w:r>
      <w:r w:rsidR="0075763D" w:rsidRPr="007C5C3C">
        <w:rPr>
          <w:rFonts w:ascii="Arial" w:hAnsi="Arial" w:cs="Arial"/>
          <w:b/>
          <w:color w:val="4F81BD" w:themeColor="accent1"/>
          <w:sz w:val="24"/>
          <w:szCs w:val="24"/>
        </w:rPr>
        <w:tab/>
        <w:t>Health Deprivation &amp; Disability</w:t>
      </w:r>
      <w:r w:rsidR="00E86DFF" w:rsidRPr="007C5C3C">
        <w:rPr>
          <w:rFonts w:ascii="Arial" w:hAnsi="Arial" w:cs="Arial"/>
          <w:b/>
          <w:color w:val="4F81BD" w:themeColor="accent1"/>
          <w:sz w:val="24"/>
          <w:szCs w:val="24"/>
        </w:rPr>
        <w:t xml:space="preserve"> domain</w:t>
      </w:r>
    </w:p>
    <w:p w:rsidR="0075763D" w:rsidRPr="007C5C3C" w:rsidRDefault="00EF75AD" w:rsidP="00F403CA">
      <w:pPr>
        <w:spacing w:after="120"/>
        <w:ind w:left="720"/>
        <w:rPr>
          <w:rFonts w:ascii="Arial" w:hAnsi="Arial" w:cs="Arial"/>
          <w:sz w:val="24"/>
          <w:szCs w:val="24"/>
        </w:rPr>
      </w:pPr>
      <w:r w:rsidRPr="007C5C3C">
        <w:rPr>
          <w:rFonts w:ascii="Arial" w:hAnsi="Arial" w:cs="Arial"/>
          <w:sz w:val="24"/>
          <w:szCs w:val="24"/>
        </w:rPr>
        <w:t>Of 317</w:t>
      </w:r>
      <w:r w:rsidR="0075763D" w:rsidRPr="007C5C3C">
        <w:rPr>
          <w:rFonts w:ascii="Arial" w:hAnsi="Arial" w:cs="Arial"/>
          <w:sz w:val="24"/>
          <w:szCs w:val="24"/>
        </w:rPr>
        <w:t xml:space="preserve"> authorities</w:t>
      </w:r>
      <w:r w:rsidR="003D4ABB" w:rsidRPr="007C5C3C">
        <w:rPr>
          <w:rFonts w:ascii="Arial" w:hAnsi="Arial" w:cs="Arial"/>
          <w:sz w:val="24"/>
          <w:szCs w:val="24"/>
        </w:rPr>
        <w:t xml:space="preserve"> in England</w:t>
      </w:r>
      <w:r w:rsidRPr="007C5C3C">
        <w:rPr>
          <w:rFonts w:ascii="Arial" w:hAnsi="Arial" w:cs="Arial"/>
          <w:sz w:val="24"/>
          <w:szCs w:val="24"/>
        </w:rPr>
        <w:t>, Brighton &amp; Hove is ranked 114</w:t>
      </w:r>
      <w:r w:rsidR="00A42A32" w:rsidRPr="007C5C3C">
        <w:rPr>
          <w:rFonts w:ascii="Arial" w:hAnsi="Arial" w:cs="Arial"/>
          <w:sz w:val="24"/>
          <w:szCs w:val="24"/>
        </w:rPr>
        <w:t xml:space="preserve"> most deprived. </w:t>
      </w:r>
      <w:r w:rsidR="00CD5EB0" w:rsidRPr="007C5C3C">
        <w:rPr>
          <w:rFonts w:ascii="Arial" w:hAnsi="Arial" w:cs="Arial"/>
          <w:sz w:val="24"/>
          <w:szCs w:val="24"/>
        </w:rPr>
        <w:t>This means we are</w:t>
      </w:r>
      <w:r w:rsidR="000E0C2E" w:rsidRPr="007C5C3C">
        <w:rPr>
          <w:rFonts w:ascii="Arial" w:hAnsi="Arial" w:cs="Arial"/>
          <w:sz w:val="24"/>
          <w:szCs w:val="24"/>
        </w:rPr>
        <w:t xml:space="preserve"> ranked</w:t>
      </w:r>
      <w:r w:rsidR="00CD5EB0" w:rsidRPr="007C5C3C">
        <w:rPr>
          <w:rFonts w:ascii="Arial" w:hAnsi="Arial" w:cs="Arial"/>
          <w:sz w:val="24"/>
          <w:szCs w:val="24"/>
        </w:rPr>
        <w:t xml:space="preserve"> in </w:t>
      </w:r>
      <w:r w:rsidRPr="007C5C3C">
        <w:rPr>
          <w:rFonts w:ascii="Arial" w:hAnsi="Arial" w:cs="Arial"/>
          <w:sz w:val="24"/>
          <w:szCs w:val="24"/>
        </w:rPr>
        <w:t>the second quintile (36%</w:t>
      </w:r>
      <w:r w:rsidR="003529D1" w:rsidRPr="007C5C3C">
        <w:rPr>
          <w:rFonts w:ascii="Arial" w:hAnsi="Arial" w:cs="Arial"/>
          <w:sz w:val="24"/>
          <w:szCs w:val="24"/>
        </w:rPr>
        <w:t xml:space="preserve">) of most deprived authorities in England </w:t>
      </w:r>
      <w:r w:rsidR="00A42A32" w:rsidRPr="007C5C3C">
        <w:rPr>
          <w:rFonts w:ascii="Arial" w:hAnsi="Arial" w:cs="Arial"/>
          <w:sz w:val="24"/>
          <w:szCs w:val="24"/>
        </w:rPr>
        <w:t>for health deprivation and disability.</w:t>
      </w:r>
    </w:p>
    <w:p w:rsidR="00C30FAF" w:rsidRPr="007C5C3C" w:rsidRDefault="00A42A32" w:rsidP="00F403CA">
      <w:pPr>
        <w:spacing w:after="120"/>
        <w:ind w:left="720"/>
        <w:rPr>
          <w:rFonts w:ascii="Arial" w:hAnsi="Arial" w:cs="Arial"/>
          <w:sz w:val="24"/>
          <w:szCs w:val="24"/>
        </w:rPr>
      </w:pPr>
      <w:r w:rsidRPr="007C5C3C">
        <w:rPr>
          <w:rFonts w:ascii="Arial" w:hAnsi="Arial" w:cs="Arial"/>
          <w:sz w:val="24"/>
          <w:szCs w:val="24"/>
        </w:rPr>
        <w:t>Two of the city’s LSOAs (both in</w:t>
      </w:r>
      <w:r w:rsidR="00911912" w:rsidRPr="007C5C3C">
        <w:rPr>
          <w:rFonts w:ascii="Arial" w:hAnsi="Arial" w:cs="Arial"/>
          <w:sz w:val="24"/>
          <w:szCs w:val="24"/>
        </w:rPr>
        <w:t xml:space="preserve"> the Tarner area of</w:t>
      </w:r>
      <w:r w:rsidRPr="007C5C3C">
        <w:rPr>
          <w:rFonts w:ascii="Arial" w:hAnsi="Arial" w:cs="Arial"/>
          <w:sz w:val="24"/>
          <w:szCs w:val="24"/>
        </w:rPr>
        <w:t xml:space="preserve"> Queens Park ward)</w:t>
      </w:r>
      <w:r w:rsidR="001E48FB" w:rsidRPr="007C5C3C">
        <w:rPr>
          <w:rFonts w:ascii="Arial" w:hAnsi="Arial" w:cs="Arial"/>
          <w:sz w:val="24"/>
          <w:szCs w:val="24"/>
        </w:rPr>
        <w:t xml:space="preserve"> are in</w:t>
      </w:r>
      <w:r w:rsidR="00D8365B" w:rsidRPr="007C5C3C">
        <w:rPr>
          <w:rFonts w:ascii="Arial" w:hAnsi="Arial" w:cs="Arial"/>
          <w:sz w:val="24"/>
          <w:szCs w:val="24"/>
        </w:rPr>
        <w:t xml:space="preserve"> the</w:t>
      </w:r>
      <w:r w:rsidR="00EF75AD" w:rsidRPr="007C5C3C">
        <w:rPr>
          <w:rFonts w:ascii="Arial" w:hAnsi="Arial" w:cs="Arial"/>
          <w:sz w:val="24"/>
          <w:szCs w:val="24"/>
        </w:rPr>
        <w:t xml:space="preserve"> 1%</w:t>
      </w:r>
      <w:r w:rsidRPr="007C5C3C">
        <w:rPr>
          <w:rFonts w:ascii="Arial" w:hAnsi="Arial" w:cs="Arial"/>
          <w:sz w:val="24"/>
          <w:szCs w:val="24"/>
        </w:rPr>
        <w:t xml:space="preserve"> most deprived LSOAs in England, </w:t>
      </w:r>
      <w:r w:rsidR="00EF75AD" w:rsidRPr="007C5C3C">
        <w:rPr>
          <w:rFonts w:ascii="Arial" w:hAnsi="Arial" w:cs="Arial"/>
          <w:sz w:val="24"/>
          <w:szCs w:val="24"/>
        </w:rPr>
        <w:t>17 LSOAs (10%</w:t>
      </w:r>
      <w:r w:rsidRPr="007C5C3C">
        <w:rPr>
          <w:rFonts w:ascii="Arial" w:hAnsi="Arial" w:cs="Arial"/>
          <w:sz w:val="24"/>
          <w:szCs w:val="24"/>
        </w:rPr>
        <w:t xml:space="preserve">) </w:t>
      </w:r>
      <w:r w:rsidR="00EF75AD" w:rsidRPr="007C5C3C">
        <w:rPr>
          <w:rFonts w:ascii="Arial" w:hAnsi="Arial" w:cs="Arial"/>
          <w:sz w:val="24"/>
          <w:szCs w:val="24"/>
        </w:rPr>
        <w:t>are in the 10%</w:t>
      </w:r>
      <w:r w:rsidRPr="007C5C3C">
        <w:rPr>
          <w:rFonts w:ascii="Arial" w:hAnsi="Arial" w:cs="Arial"/>
          <w:sz w:val="24"/>
          <w:szCs w:val="24"/>
        </w:rPr>
        <w:t xml:space="preserve"> most deprived in England and 35 LSOAs (21</w:t>
      </w:r>
      <w:r w:rsidR="00EF75AD" w:rsidRPr="007C5C3C">
        <w:rPr>
          <w:rFonts w:ascii="Arial" w:hAnsi="Arial" w:cs="Arial"/>
          <w:sz w:val="24"/>
          <w:szCs w:val="24"/>
        </w:rPr>
        <w:t>%) in</w:t>
      </w:r>
      <w:r w:rsidR="00911912" w:rsidRPr="007C5C3C">
        <w:rPr>
          <w:rFonts w:ascii="Arial" w:hAnsi="Arial" w:cs="Arial"/>
          <w:sz w:val="24"/>
          <w:szCs w:val="24"/>
        </w:rPr>
        <w:t xml:space="preserve"> the</w:t>
      </w:r>
      <w:r w:rsidR="00EF75AD" w:rsidRPr="007C5C3C">
        <w:rPr>
          <w:rFonts w:ascii="Arial" w:hAnsi="Arial" w:cs="Arial"/>
          <w:sz w:val="24"/>
          <w:szCs w:val="24"/>
        </w:rPr>
        <w:t xml:space="preserve"> 20%</w:t>
      </w:r>
      <w:r w:rsidRPr="007C5C3C">
        <w:rPr>
          <w:rFonts w:ascii="Arial" w:hAnsi="Arial" w:cs="Arial"/>
          <w:sz w:val="24"/>
          <w:szCs w:val="24"/>
        </w:rPr>
        <w:t xml:space="preserve"> most deprived.</w:t>
      </w:r>
      <w:r w:rsidR="00EF75AD" w:rsidRPr="007C5C3C">
        <w:rPr>
          <w:rFonts w:ascii="Arial" w:hAnsi="Arial" w:cs="Arial"/>
          <w:sz w:val="24"/>
          <w:szCs w:val="24"/>
        </w:rPr>
        <w:t xml:space="preserve"> Of the LSOAs in the 10%</w:t>
      </w:r>
      <w:r w:rsidR="0080418E" w:rsidRPr="007C5C3C">
        <w:rPr>
          <w:rFonts w:ascii="Arial" w:hAnsi="Arial" w:cs="Arial"/>
          <w:sz w:val="24"/>
          <w:szCs w:val="24"/>
        </w:rPr>
        <w:t xml:space="preserve"> most deprived in England, six are in East Brighton ward, four in Queens Park Ward, </w:t>
      </w:r>
      <w:r w:rsidR="00EF75AD" w:rsidRPr="007C5C3C">
        <w:rPr>
          <w:rFonts w:ascii="Arial" w:hAnsi="Arial" w:cs="Arial"/>
          <w:sz w:val="24"/>
          <w:szCs w:val="24"/>
        </w:rPr>
        <w:t>two in</w:t>
      </w:r>
      <w:r w:rsidR="005F207B" w:rsidRPr="007C5C3C">
        <w:rPr>
          <w:rFonts w:ascii="Arial" w:hAnsi="Arial" w:cs="Arial"/>
          <w:sz w:val="24"/>
          <w:szCs w:val="24"/>
        </w:rPr>
        <w:t xml:space="preserve"> Hollingbury &amp; Stanmer ward</w:t>
      </w:r>
      <w:r w:rsidR="000A2D89" w:rsidRPr="007C5C3C">
        <w:rPr>
          <w:rFonts w:ascii="Arial" w:hAnsi="Arial" w:cs="Arial"/>
          <w:sz w:val="24"/>
          <w:szCs w:val="24"/>
        </w:rPr>
        <w:t xml:space="preserve">, </w:t>
      </w:r>
      <w:r w:rsidR="00EF75AD" w:rsidRPr="007C5C3C">
        <w:rPr>
          <w:rFonts w:ascii="Arial" w:hAnsi="Arial" w:cs="Arial"/>
          <w:sz w:val="24"/>
          <w:szCs w:val="24"/>
        </w:rPr>
        <w:t>and one</w:t>
      </w:r>
      <w:r w:rsidR="0080418E" w:rsidRPr="007C5C3C">
        <w:rPr>
          <w:rFonts w:ascii="Arial" w:hAnsi="Arial" w:cs="Arial"/>
          <w:sz w:val="24"/>
          <w:szCs w:val="24"/>
        </w:rPr>
        <w:t xml:space="preserve"> each in Goldsmid,</w:t>
      </w:r>
      <w:r w:rsidR="005F207B" w:rsidRPr="007C5C3C">
        <w:rPr>
          <w:rFonts w:ascii="Arial" w:hAnsi="Arial" w:cs="Arial"/>
          <w:sz w:val="24"/>
          <w:szCs w:val="24"/>
        </w:rPr>
        <w:t xml:space="preserve"> Hangleton &amp; Knoll,</w:t>
      </w:r>
      <w:r w:rsidR="0080418E" w:rsidRPr="007C5C3C">
        <w:rPr>
          <w:rFonts w:ascii="Arial" w:hAnsi="Arial" w:cs="Arial"/>
          <w:sz w:val="24"/>
          <w:szCs w:val="24"/>
        </w:rPr>
        <w:t xml:space="preserve"> </w:t>
      </w:r>
      <w:r w:rsidR="005F207B" w:rsidRPr="007C5C3C">
        <w:rPr>
          <w:rFonts w:ascii="Arial" w:hAnsi="Arial" w:cs="Arial"/>
          <w:sz w:val="24"/>
          <w:szCs w:val="24"/>
        </w:rPr>
        <w:t>Hanover &amp; Elm Grove and Mo</w:t>
      </w:r>
      <w:r w:rsidR="00321FF1" w:rsidRPr="007C5C3C">
        <w:rPr>
          <w:rFonts w:ascii="Arial" w:hAnsi="Arial" w:cs="Arial"/>
          <w:sz w:val="24"/>
          <w:szCs w:val="24"/>
        </w:rPr>
        <w:t xml:space="preserve">ulsecoomb &amp; Bevendean wards </w:t>
      </w:r>
      <w:r w:rsidR="003529D1" w:rsidRPr="007C5C3C">
        <w:rPr>
          <w:rFonts w:ascii="Arial" w:hAnsi="Arial" w:cs="Arial"/>
          <w:sz w:val="24"/>
          <w:szCs w:val="24"/>
        </w:rPr>
        <w:t>(</w:t>
      </w:r>
      <w:r w:rsidR="00F403CA">
        <w:rPr>
          <w:rFonts w:ascii="Arial" w:hAnsi="Arial" w:cs="Arial"/>
          <w:sz w:val="24"/>
          <w:szCs w:val="24"/>
        </w:rPr>
        <w:t>M</w:t>
      </w:r>
      <w:r w:rsidR="003529D1" w:rsidRPr="007C5C3C">
        <w:rPr>
          <w:rFonts w:ascii="Arial" w:hAnsi="Arial" w:cs="Arial"/>
          <w:sz w:val="24"/>
          <w:szCs w:val="24"/>
        </w:rPr>
        <w:t>ap 9)</w:t>
      </w:r>
      <w:r w:rsidR="0080418E" w:rsidRPr="007C5C3C">
        <w:rPr>
          <w:rFonts w:ascii="Arial" w:hAnsi="Arial" w:cs="Arial"/>
          <w:sz w:val="24"/>
          <w:szCs w:val="24"/>
        </w:rPr>
        <w:t>.</w:t>
      </w:r>
    </w:p>
    <w:p w:rsidR="003529D1" w:rsidRDefault="00D74D16" w:rsidP="00B47ECB">
      <w:pPr>
        <w:ind w:left="720"/>
        <w:rPr>
          <w:rFonts w:asciiTheme="minorHAnsi" w:hAnsiTheme="minorHAnsi" w:cstheme="minorHAnsi"/>
          <w:sz w:val="24"/>
          <w:szCs w:val="24"/>
        </w:rPr>
      </w:pPr>
      <w:r>
        <w:rPr>
          <w:rFonts w:asciiTheme="minorHAnsi" w:hAnsiTheme="minorHAnsi" w:cstheme="minorHAnsi"/>
          <w:noProof/>
          <w:sz w:val="24"/>
          <w:szCs w:val="24"/>
        </w:rPr>
        <w:drawing>
          <wp:inline distT="0" distB="0" distL="0" distR="0" wp14:anchorId="69D0635C" wp14:editId="7A80A45F">
            <wp:extent cx="6659880" cy="4706315"/>
            <wp:effectExtent l="0" t="0" r="762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oD 2019 Health.jpg"/>
                    <pic:cNvPicPr/>
                  </pic:nvPicPr>
                  <pic:blipFill>
                    <a:blip r:embed="rId23">
                      <a:extLst>
                        <a:ext uri="{28A0092B-C50C-407E-A947-70E740481C1C}">
                          <a14:useLocalDpi xmlns:a14="http://schemas.microsoft.com/office/drawing/2010/main" val="0"/>
                        </a:ext>
                      </a:extLst>
                    </a:blip>
                    <a:stretch>
                      <a:fillRect/>
                    </a:stretch>
                  </pic:blipFill>
                  <pic:spPr>
                    <a:xfrm>
                      <a:off x="0" y="0"/>
                      <a:ext cx="6659880" cy="4706315"/>
                    </a:xfrm>
                    <a:prstGeom prst="rect">
                      <a:avLst/>
                    </a:prstGeom>
                  </pic:spPr>
                </pic:pic>
              </a:graphicData>
            </a:graphic>
          </wp:inline>
        </w:drawing>
      </w:r>
    </w:p>
    <w:p w:rsidR="00C30FAF" w:rsidRDefault="00C30FAF" w:rsidP="00B47ECB">
      <w:pPr>
        <w:rPr>
          <w:rFonts w:asciiTheme="minorHAnsi" w:hAnsiTheme="minorHAnsi" w:cstheme="minorHAnsi"/>
          <w:sz w:val="24"/>
          <w:szCs w:val="24"/>
        </w:rPr>
      </w:pPr>
    </w:p>
    <w:p w:rsidR="00C30FAF" w:rsidRDefault="00C30FAF" w:rsidP="00B47ECB">
      <w:pPr>
        <w:rPr>
          <w:rFonts w:asciiTheme="minorHAnsi" w:hAnsiTheme="minorHAnsi" w:cstheme="minorHAnsi"/>
          <w:sz w:val="24"/>
          <w:szCs w:val="24"/>
        </w:rPr>
      </w:pPr>
    </w:p>
    <w:p w:rsidR="00C30FAF" w:rsidRDefault="00C30FAF" w:rsidP="00B47ECB">
      <w:pPr>
        <w:rPr>
          <w:rFonts w:asciiTheme="minorHAnsi" w:hAnsiTheme="minorHAnsi" w:cstheme="minorHAnsi"/>
          <w:sz w:val="24"/>
          <w:szCs w:val="24"/>
        </w:rPr>
      </w:pPr>
    </w:p>
    <w:p w:rsidR="00C30FAF" w:rsidRDefault="00C30FAF" w:rsidP="00B47ECB">
      <w:pPr>
        <w:rPr>
          <w:rFonts w:asciiTheme="minorHAnsi" w:hAnsiTheme="minorHAnsi" w:cstheme="minorHAnsi"/>
          <w:sz w:val="24"/>
          <w:szCs w:val="24"/>
        </w:rPr>
      </w:pPr>
    </w:p>
    <w:p w:rsidR="00C30FAF" w:rsidRDefault="00C30FAF" w:rsidP="00B47ECB">
      <w:pPr>
        <w:rPr>
          <w:rFonts w:asciiTheme="minorHAnsi" w:hAnsiTheme="minorHAnsi" w:cstheme="minorHAnsi"/>
          <w:sz w:val="24"/>
          <w:szCs w:val="24"/>
        </w:rPr>
      </w:pPr>
    </w:p>
    <w:p w:rsidR="002F3F97" w:rsidRDefault="002F3F97" w:rsidP="00B47ECB">
      <w:pPr>
        <w:rPr>
          <w:rFonts w:asciiTheme="minorHAnsi" w:hAnsiTheme="minorHAnsi" w:cstheme="minorHAnsi"/>
          <w:sz w:val="24"/>
          <w:szCs w:val="24"/>
        </w:rPr>
      </w:pPr>
    </w:p>
    <w:p w:rsidR="002F3F97" w:rsidRDefault="002F3F97" w:rsidP="00B47ECB">
      <w:pPr>
        <w:rPr>
          <w:rFonts w:asciiTheme="minorHAnsi" w:hAnsiTheme="minorHAnsi" w:cstheme="minorHAnsi"/>
          <w:sz w:val="24"/>
          <w:szCs w:val="24"/>
        </w:rPr>
      </w:pPr>
    </w:p>
    <w:p w:rsidR="002F3F97" w:rsidRDefault="002F3F97" w:rsidP="00B47ECB">
      <w:pPr>
        <w:rPr>
          <w:rFonts w:asciiTheme="minorHAnsi" w:hAnsiTheme="minorHAnsi" w:cstheme="minorHAnsi"/>
          <w:sz w:val="24"/>
          <w:szCs w:val="24"/>
        </w:rPr>
      </w:pPr>
    </w:p>
    <w:p w:rsidR="001E48FB" w:rsidRDefault="001E48FB" w:rsidP="00B47ECB">
      <w:pPr>
        <w:rPr>
          <w:rFonts w:asciiTheme="minorHAnsi" w:hAnsiTheme="minorHAnsi" w:cstheme="minorHAnsi"/>
          <w:sz w:val="24"/>
          <w:szCs w:val="24"/>
        </w:rPr>
      </w:pPr>
    </w:p>
    <w:p w:rsidR="00F403CA" w:rsidRDefault="00F403CA" w:rsidP="00B47ECB">
      <w:pPr>
        <w:ind w:firstLine="720"/>
        <w:rPr>
          <w:rFonts w:asciiTheme="majorHAnsi" w:hAnsiTheme="majorHAnsi" w:cstheme="minorHAnsi"/>
          <w:b/>
          <w:color w:val="4F81BD" w:themeColor="accent1"/>
          <w:sz w:val="24"/>
          <w:szCs w:val="24"/>
        </w:rPr>
      </w:pPr>
      <w:r>
        <w:rPr>
          <w:rFonts w:asciiTheme="majorHAnsi" w:hAnsiTheme="majorHAnsi" w:cstheme="minorHAnsi"/>
          <w:b/>
          <w:color w:val="4F81BD" w:themeColor="accent1"/>
          <w:sz w:val="24"/>
          <w:szCs w:val="24"/>
        </w:rPr>
        <w:br w:type="page"/>
      </w:r>
    </w:p>
    <w:p w:rsidR="001E48FB" w:rsidRPr="00A7076B" w:rsidRDefault="00367824" w:rsidP="00B47ECB">
      <w:pPr>
        <w:ind w:firstLine="720"/>
        <w:rPr>
          <w:rFonts w:asciiTheme="majorHAnsi" w:hAnsiTheme="majorHAnsi" w:cstheme="minorHAnsi"/>
          <w:b/>
          <w:color w:val="4F81BD" w:themeColor="accent1"/>
          <w:sz w:val="24"/>
          <w:szCs w:val="24"/>
        </w:rPr>
      </w:pPr>
      <w:r w:rsidRPr="00A7076B">
        <w:rPr>
          <w:rFonts w:asciiTheme="majorHAnsi" w:hAnsiTheme="majorHAnsi" w:cstheme="minorHAnsi"/>
          <w:b/>
          <w:color w:val="4F81BD" w:themeColor="accent1"/>
          <w:sz w:val="24"/>
          <w:szCs w:val="24"/>
        </w:rPr>
        <w:lastRenderedPageBreak/>
        <w:t>4.5</w:t>
      </w:r>
      <w:r w:rsidR="0080418E" w:rsidRPr="00A7076B">
        <w:rPr>
          <w:rFonts w:asciiTheme="majorHAnsi" w:hAnsiTheme="majorHAnsi" w:cstheme="minorHAnsi"/>
          <w:b/>
          <w:color w:val="4F81BD" w:themeColor="accent1"/>
          <w:sz w:val="24"/>
          <w:szCs w:val="24"/>
        </w:rPr>
        <w:tab/>
        <w:t>Crime domain</w:t>
      </w:r>
    </w:p>
    <w:p w:rsidR="001E48FB" w:rsidRPr="007C5C3C" w:rsidRDefault="008F14D0" w:rsidP="00F403CA">
      <w:pPr>
        <w:spacing w:after="120"/>
        <w:ind w:left="720"/>
        <w:rPr>
          <w:rFonts w:ascii="Arial" w:hAnsi="Arial" w:cs="Arial"/>
          <w:sz w:val="24"/>
          <w:szCs w:val="24"/>
        </w:rPr>
      </w:pPr>
      <w:r w:rsidRPr="007C5C3C">
        <w:rPr>
          <w:rFonts w:ascii="Arial" w:hAnsi="Arial" w:cs="Arial"/>
          <w:sz w:val="24"/>
          <w:szCs w:val="24"/>
        </w:rPr>
        <w:t>Of 317</w:t>
      </w:r>
      <w:r w:rsidR="00CD5EB0" w:rsidRPr="007C5C3C">
        <w:rPr>
          <w:rFonts w:ascii="Arial" w:hAnsi="Arial" w:cs="Arial"/>
          <w:sz w:val="24"/>
          <w:szCs w:val="24"/>
        </w:rPr>
        <w:t xml:space="preserve"> authorities</w:t>
      </w:r>
      <w:r w:rsidR="003D4ABB" w:rsidRPr="007C5C3C">
        <w:rPr>
          <w:rFonts w:ascii="Arial" w:hAnsi="Arial" w:cs="Arial"/>
          <w:sz w:val="24"/>
          <w:szCs w:val="24"/>
        </w:rPr>
        <w:t xml:space="preserve"> in England</w:t>
      </w:r>
      <w:r w:rsidR="00CD5EB0" w:rsidRPr="007C5C3C">
        <w:rPr>
          <w:rFonts w:ascii="Arial" w:hAnsi="Arial" w:cs="Arial"/>
          <w:sz w:val="24"/>
          <w:szCs w:val="24"/>
        </w:rPr>
        <w:t>, Brighton</w:t>
      </w:r>
      <w:r w:rsidR="001C52EC" w:rsidRPr="007C5C3C">
        <w:rPr>
          <w:rFonts w:ascii="Arial" w:hAnsi="Arial" w:cs="Arial"/>
          <w:sz w:val="24"/>
          <w:szCs w:val="24"/>
        </w:rPr>
        <w:t xml:space="preserve"> &amp; Hove is ranked 144</w:t>
      </w:r>
      <w:r w:rsidR="00CD5EB0" w:rsidRPr="007C5C3C">
        <w:rPr>
          <w:rFonts w:ascii="Arial" w:hAnsi="Arial" w:cs="Arial"/>
          <w:sz w:val="24"/>
          <w:szCs w:val="24"/>
        </w:rPr>
        <w:t xml:space="preserve"> most dep</w:t>
      </w:r>
      <w:r w:rsidR="003618DF" w:rsidRPr="007C5C3C">
        <w:rPr>
          <w:rFonts w:ascii="Arial" w:hAnsi="Arial" w:cs="Arial"/>
          <w:sz w:val="24"/>
          <w:szCs w:val="24"/>
        </w:rPr>
        <w:t>rived meaning that</w:t>
      </w:r>
      <w:r w:rsidR="000E0C2E" w:rsidRPr="007C5C3C">
        <w:rPr>
          <w:rFonts w:ascii="Arial" w:hAnsi="Arial" w:cs="Arial"/>
          <w:sz w:val="24"/>
          <w:szCs w:val="24"/>
        </w:rPr>
        <w:t xml:space="preserve"> we are ranked </w:t>
      </w:r>
      <w:r w:rsidR="001C52EC" w:rsidRPr="007C5C3C">
        <w:rPr>
          <w:rFonts w:ascii="Arial" w:hAnsi="Arial" w:cs="Arial"/>
          <w:sz w:val="24"/>
          <w:szCs w:val="24"/>
        </w:rPr>
        <w:t>in the third quintile (45</w:t>
      </w:r>
      <w:r w:rsidR="00F44CEE" w:rsidRPr="007C5C3C">
        <w:rPr>
          <w:rFonts w:ascii="Arial" w:hAnsi="Arial" w:cs="Arial"/>
          <w:sz w:val="24"/>
          <w:szCs w:val="24"/>
        </w:rPr>
        <w:t>%</w:t>
      </w:r>
      <w:r w:rsidR="003618DF" w:rsidRPr="007C5C3C">
        <w:rPr>
          <w:rFonts w:ascii="Arial" w:hAnsi="Arial" w:cs="Arial"/>
          <w:sz w:val="24"/>
          <w:szCs w:val="24"/>
        </w:rPr>
        <w:t>) of most deprived</w:t>
      </w:r>
      <w:r w:rsidR="00CD5EB0" w:rsidRPr="007C5C3C">
        <w:rPr>
          <w:rFonts w:ascii="Arial" w:hAnsi="Arial" w:cs="Arial"/>
          <w:sz w:val="24"/>
          <w:szCs w:val="24"/>
        </w:rPr>
        <w:t xml:space="preserve"> authorit</w:t>
      </w:r>
      <w:r w:rsidR="0096537D" w:rsidRPr="007C5C3C">
        <w:rPr>
          <w:rFonts w:ascii="Arial" w:hAnsi="Arial" w:cs="Arial"/>
          <w:sz w:val="24"/>
          <w:szCs w:val="24"/>
        </w:rPr>
        <w:t>ies</w:t>
      </w:r>
      <w:r w:rsidR="00CD5EB0" w:rsidRPr="007C5C3C">
        <w:rPr>
          <w:rFonts w:ascii="Arial" w:hAnsi="Arial" w:cs="Arial"/>
          <w:sz w:val="24"/>
          <w:szCs w:val="24"/>
        </w:rPr>
        <w:t xml:space="preserve"> in England</w:t>
      </w:r>
      <w:r w:rsidR="006B01D8" w:rsidRPr="007C5C3C">
        <w:rPr>
          <w:rFonts w:ascii="Arial" w:hAnsi="Arial" w:cs="Arial"/>
          <w:sz w:val="24"/>
          <w:szCs w:val="24"/>
        </w:rPr>
        <w:t xml:space="preserve"> for crime deprivation.</w:t>
      </w:r>
    </w:p>
    <w:p w:rsidR="006B01D8" w:rsidRPr="007C5C3C" w:rsidRDefault="006B01D8" w:rsidP="00F403CA">
      <w:pPr>
        <w:spacing w:after="120"/>
        <w:ind w:left="720"/>
        <w:rPr>
          <w:rFonts w:ascii="Arial" w:hAnsi="Arial" w:cs="Arial"/>
          <w:sz w:val="24"/>
          <w:szCs w:val="24"/>
        </w:rPr>
      </w:pPr>
      <w:r w:rsidRPr="007C5C3C">
        <w:rPr>
          <w:rFonts w:ascii="Arial" w:hAnsi="Arial" w:cs="Arial"/>
          <w:sz w:val="24"/>
          <w:szCs w:val="24"/>
        </w:rPr>
        <w:t xml:space="preserve">The </w:t>
      </w:r>
      <w:r w:rsidR="00F34472" w:rsidRPr="007C5C3C">
        <w:rPr>
          <w:rFonts w:ascii="Arial" w:hAnsi="Arial" w:cs="Arial"/>
          <w:sz w:val="24"/>
          <w:szCs w:val="24"/>
        </w:rPr>
        <w:t>sea</w:t>
      </w:r>
      <w:r w:rsidRPr="007C5C3C">
        <w:rPr>
          <w:rFonts w:ascii="Arial" w:hAnsi="Arial" w:cs="Arial"/>
          <w:sz w:val="24"/>
          <w:szCs w:val="24"/>
        </w:rPr>
        <w:t xml:space="preserve">front LSOA to the west of the Palace Pier is </w:t>
      </w:r>
      <w:r w:rsidR="001C52EC" w:rsidRPr="007C5C3C">
        <w:rPr>
          <w:rFonts w:ascii="Arial" w:hAnsi="Arial" w:cs="Arial"/>
          <w:sz w:val="24"/>
          <w:szCs w:val="24"/>
        </w:rPr>
        <w:t>ranked the 130</w:t>
      </w:r>
      <w:r w:rsidRPr="007C5C3C">
        <w:rPr>
          <w:rFonts w:ascii="Arial" w:hAnsi="Arial" w:cs="Arial"/>
          <w:sz w:val="24"/>
          <w:szCs w:val="24"/>
        </w:rPr>
        <w:t xml:space="preserve"> most deprived LSOA in England for crime.  </w:t>
      </w:r>
      <w:r w:rsidR="001C52EC" w:rsidRPr="007C5C3C">
        <w:rPr>
          <w:rFonts w:ascii="Arial" w:hAnsi="Arial" w:cs="Arial"/>
          <w:sz w:val="24"/>
          <w:szCs w:val="24"/>
        </w:rPr>
        <w:t>In total 11 LSOAs (7%) are in the 10% most deprived in England and 19 LSOAs (12%) in the 20%</w:t>
      </w:r>
      <w:r w:rsidRPr="007C5C3C">
        <w:rPr>
          <w:rFonts w:ascii="Arial" w:hAnsi="Arial" w:cs="Arial"/>
          <w:sz w:val="24"/>
          <w:szCs w:val="24"/>
        </w:rPr>
        <w:t xml:space="preserve"> most deprived.</w:t>
      </w:r>
      <w:r w:rsidR="003B1E6D" w:rsidRPr="007C5C3C">
        <w:rPr>
          <w:rFonts w:ascii="Arial" w:hAnsi="Arial" w:cs="Arial"/>
          <w:sz w:val="24"/>
          <w:szCs w:val="24"/>
        </w:rPr>
        <w:t xml:space="preserve">  </w:t>
      </w:r>
    </w:p>
    <w:p w:rsidR="003B1E6D" w:rsidRPr="007C5C3C" w:rsidRDefault="00014C91" w:rsidP="00F403CA">
      <w:pPr>
        <w:spacing w:after="120"/>
        <w:ind w:left="720"/>
        <w:rPr>
          <w:rFonts w:ascii="Arial" w:hAnsi="Arial" w:cs="Arial"/>
          <w:sz w:val="24"/>
          <w:szCs w:val="24"/>
        </w:rPr>
      </w:pPr>
      <w:r w:rsidRPr="007C5C3C">
        <w:rPr>
          <w:rFonts w:ascii="Arial" w:hAnsi="Arial" w:cs="Arial"/>
          <w:sz w:val="24"/>
          <w:szCs w:val="24"/>
        </w:rPr>
        <w:t>Of the 11 LSOAs in the 10% most deprived in England, three LSOAs are in each of East Brighton, Queens Park and St. Peters &amp; North Laine wards with the other tw</w:t>
      </w:r>
      <w:r w:rsidR="00911912" w:rsidRPr="007C5C3C">
        <w:rPr>
          <w:rFonts w:ascii="Arial" w:hAnsi="Arial" w:cs="Arial"/>
          <w:sz w:val="24"/>
          <w:szCs w:val="24"/>
        </w:rPr>
        <w:t>o LSOAs found in Regency ward (M</w:t>
      </w:r>
      <w:r w:rsidRPr="007C5C3C">
        <w:rPr>
          <w:rFonts w:ascii="Arial" w:hAnsi="Arial" w:cs="Arial"/>
          <w:sz w:val="24"/>
          <w:szCs w:val="24"/>
        </w:rPr>
        <w:t>ap 10).</w:t>
      </w:r>
    </w:p>
    <w:p w:rsidR="002F3F97" w:rsidRDefault="00BB7AF0" w:rsidP="00BB7AF0">
      <w:pPr>
        <w:ind w:left="709"/>
        <w:rPr>
          <w:rFonts w:asciiTheme="minorHAnsi" w:hAnsiTheme="minorHAnsi" w:cstheme="minorHAnsi"/>
          <w:sz w:val="24"/>
          <w:szCs w:val="24"/>
        </w:rPr>
      </w:pPr>
      <w:r>
        <w:rPr>
          <w:rFonts w:asciiTheme="minorHAnsi" w:hAnsiTheme="minorHAnsi" w:cstheme="minorHAnsi"/>
          <w:noProof/>
          <w:sz w:val="24"/>
          <w:szCs w:val="24"/>
        </w:rPr>
        <w:drawing>
          <wp:inline distT="0" distB="0" distL="0" distR="0" wp14:anchorId="342EDC8E" wp14:editId="04CFF9CC">
            <wp:extent cx="6644640" cy="4695546"/>
            <wp:effectExtent l="0" t="0" r="381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oD 2019 Crime.jpg"/>
                    <pic:cNvPicPr/>
                  </pic:nvPicPr>
                  <pic:blipFill>
                    <a:blip r:embed="rId24">
                      <a:extLst>
                        <a:ext uri="{28A0092B-C50C-407E-A947-70E740481C1C}">
                          <a14:useLocalDpi xmlns:a14="http://schemas.microsoft.com/office/drawing/2010/main" val="0"/>
                        </a:ext>
                      </a:extLst>
                    </a:blip>
                    <a:stretch>
                      <a:fillRect/>
                    </a:stretch>
                  </pic:blipFill>
                  <pic:spPr>
                    <a:xfrm>
                      <a:off x="0" y="0"/>
                      <a:ext cx="6644640" cy="4695546"/>
                    </a:xfrm>
                    <a:prstGeom prst="rect">
                      <a:avLst/>
                    </a:prstGeom>
                  </pic:spPr>
                </pic:pic>
              </a:graphicData>
            </a:graphic>
          </wp:inline>
        </w:drawing>
      </w:r>
    </w:p>
    <w:p w:rsidR="002F3F97" w:rsidRDefault="003618DF" w:rsidP="00B47ECB">
      <w:pPr>
        <w:rPr>
          <w:rFonts w:asciiTheme="minorHAnsi" w:hAnsiTheme="minorHAnsi" w:cstheme="minorHAnsi"/>
          <w:sz w:val="24"/>
          <w:szCs w:val="24"/>
        </w:rPr>
      </w:pPr>
      <w:r>
        <w:rPr>
          <w:rFonts w:asciiTheme="minorHAnsi" w:hAnsiTheme="minorHAnsi" w:cstheme="minorHAnsi"/>
          <w:sz w:val="24"/>
          <w:szCs w:val="24"/>
        </w:rPr>
        <w:tab/>
      </w:r>
    </w:p>
    <w:p w:rsidR="002F3F97" w:rsidRDefault="002F3F97" w:rsidP="00B47ECB">
      <w:pPr>
        <w:rPr>
          <w:rFonts w:asciiTheme="minorHAnsi" w:hAnsiTheme="minorHAnsi" w:cstheme="minorHAnsi"/>
          <w:sz w:val="24"/>
          <w:szCs w:val="24"/>
        </w:rPr>
      </w:pPr>
    </w:p>
    <w:p w:rsidR="000E0C2E" w:rsidRDefault="000E0C2E" w:rsidP="00B47ECB">
      <w:pPr>
        <w:rPr>
          <w:rFonts w:asciiTheme="minorHAnsi" w:hAnsiTheme="minorHAnsi" w:cstheme="minorHAnsi"/>
          <w:sz w:val="24"/>
          <w:szCs w:val="24"/>
        </w:rPr>
      </w:pPr>
    </w:p>
    <w:p w:rsidR="000E0C2E" w:rsidRDefault="000E0C2E" w:rsidP="00B47ECB">
      <w:pPr>
        <w:rPr>
          <w:rFonts w:asciiTheme="minorHAnsi" w:hAnsiTheme="minorHAnsi" w:cstheme="minorHAnsi"/>
          <w:sz w:val="24"/>
          <w:szCs w:val="24"/>
        </w:rPr>
      </w:pPr>
    </w:p>
    <w:p w:rsidR="000E0C2E" w:rsidRDefault="000E0C2E" w:rsidP="00B47ECB">
      <w:pPr>
        <w:rPr>
          <w:rFonts w:asciiTheme="minorHAnsi" w:hAnsiTheme="minorHAnsi" w:cstheme="minorHAnsi"/>
          <w:sz w:val="24"/>
          <w:szCs w:val="24"/>
        </w:rPr>
      </w:pPr>
    </w:p>
    <w:p w:rsidR="000E0C2E" w:rsidRDefault="000E0C2E" w:rsidP="00B47ECB">
      <w:pPr>
        <w:rPr>
          <w:rFonts w:asciiTheme="minorHAnsi" w:hAnsiTheme="minorHAnsi" w:cstheme="minorHAnsi"/>
          <w:sz w:val="24"/>
          <w:szCs w:val="24"/>
        </w:rPr>
      </w:pPr>
    </w:p>
    <w:p w:rsidR="007C5C3C" w:rsidRDefault="007C5C3C" w:rsidP="00B47ECB">
      <w:pPr>
        <w:rPr>
          <w:rFonts w:asciiTheme="minorHAnsi" w:hAnsiTheme="minorHAnsi" w:cstheme="minorHAnsi"/>
          <w:sz w:val="24"/>
          <w:szCs w:val="24"/>
        </w:rPr>
      </w:pPr>
    </w:p>
    <w:p w:rsidR="000E0C2E" w:rsidRDefault="000E0C2E" w:rsidP="00B47ECB">
      <w:pPr>
        <w:rPr>
          <w:rFonts w:asciiTheme="minorHAnsi" w:hAnsiTheme="minorHAnsi" w:cstheme="minorHAnsi"/>
          <w:sz w:val="24"/>
          <w:szCs w:val="24"/>
        </w:rPr>
      </w:pPr>
    </w:p>
    <w:p w:rsidR="000E0C2E" w:rsidRDefault="000E0C2E" w:rsidP="00B47ECB">
      <w:pPr>
        <w:rPr>
          <w:rFonts w:asciiTheme="minorHAnsi" w:hAnsiTheme="minorHAnsi" w:cstheme="minorHAnsi"/>
          <w:sz w:val="24"/>
          <w:szCs w:val="24"/>
        </w:rPr>
      </w:pPr>
    </w:p>
    <w:p w:rsidR="00F403CA" w:rsidRDefault="00F403CA" w:rsidP="00B47ECB">
      <w:pPr>
        <w:ind w:firstLine="720"/>
        <w:rPr>
          <w:rFonts w:ascii="Arial" w:hAnsi="Arial" w:cs="Arial"/>
          <w:b/>
          <w:color w:val="4F81BD" w:themeColor="accent1"/>
          <w:sz w:val="24"/>
          <w:szCs w:val="24"/>
        </w:rPr>
      </w:pPr>
      <w:r>
        <w:rPr>
          <w:rFonts w:ascii="Arial" w:hAnsi="Arial" w:cs="Arial"/>
          <w:b/>
          <w:color w:val="4F81BD" w:themeColor="accent1"/>
          <w:sz w:val="24"/>
          <w:szCs w:val="24"/>
        </w:rPr>
        <w:br w:type="page"/>
      </w:r>
    </w:p>
    <w:p w:rsidR="001E48FB" w:rsidRPr="007C5C3C" w:rsidRDefault="00367824" w:rsidP="00B47ECB">
      <w:pPr>
        <w:ind w:firstLine="720"/>
        <w:rPr>
          <w:rFonts w:ascii="Arial" w:hAnsi="Arial" w:cs="Arial"/>
          <w:b/>
          <w:color w:val="4F81BD" w:themeColor="accent1"/>
          <w:sz w:val="24"/>
          <w:szCs w:val="24"/>
        </w:rPr>
      </w:pPr>
      <w:r w:rsidRPr="007C5C3C">
        <w:rPr>
          <w:rFonts w:ascii="Arial" w:hAnsi="Arial" w:cs="Arial"/>
          <w:b/>
          <w:color w:val="4F81BD" w:themeColor="accent1"/>
          <w:sz w:val="24"/>
          <w:szCs w:val="24"/>
        </w:rPr>
        <w:lastRenderedPageBreak/>
        <w:t>4.6</w:t>
      </w:r>
      <w:r w:rsidR="003B1E6D" w:rsidRPr="007C5C3C">
        <w:rPr>
          <w:rFonts w:ascii="Arial" w:hAnsi="Arial" w:cs="Arial"/>
          <w:b/>
          <w:color w:val="4F81BD" w:themeColor="accent1"/>
          <w:sz w:val="24"/>
          <w:szCs w:val="24"/>
        </w:rPr>
        <w:tab/>
        <w:t>Barriers to Housing &amp; Services domain</w:t>
      </w:r>
    </w:p>
    <w:p w:rsidR="00204D42" w:rsidRPr="007C5C3C" w:rsidRDefault="00780C9C" w:rsidP="00F403CA">
      <w:pPr>
        <w:spacing w:after="120"/>
        <w:ind w:left="720"/>
        <w:rPr>
          <w:rFonts w:ascii="Arial" w:hAnsi="Arial" w:cs="Arial"/>
          <w:sz w:val="24"/>
          <w:szCs w:val="24"/>
        </w:rPr>
      </w:pPr>
      <w:r w:rsidRPr="007C5C3C">
        <w:rPr>
          <w:rFonts w:ascii="Arial" w:hAnsi="Arial" w:cs="Arial"/>
          <w:sz w:val="24"/>
          <w:szCs w:val="24"/>
        </w:rPr>
        <w:t>Of 317</w:t>
      </w:r>
      <w:r w:rsidR="00816181" w:rsidRPr="007C5C3C">
        <w:rPr>
          <w:rFonts w:ascii="Arial" w:hAnsi="Arial" w:cs="Arial"/>
          <w:sz w:val="24"/>
          <w:szCs w:val="24"/>
        </w:rPr>
        <w:t xml:space="preserve"> local authorities</w:t>
      </w:r>
      <w:r w:rsidR="003D4ABB" w:rsidRPr="007C5C3C">
        <w:rPr>
          <w:rFonts w:ascii="Arial" w:hAnsi="Arial" w:cs="Arial"/>
          <w:sz w:val="24"/>
          <w:szCs w:val="24"/>
        </w:rPr>
        <w:t xml:space="preserve"> in England</w:t>
      </w:r>
      <w:r w:rsidRPr="007C5C3C">
        <w:rPr>
          <w:rFonts w:ascii="Arial" w:hAnsi="Arial" w:cs="Arial"/>
          <w:sz w:val="24"/>
          <w:szCs w:val="24"/>
        </w:rPr>
        <w:t>, Brighton &amp; Hove is ranked 124</w:t>
      </w:r>
      <w:r w:rsidR="00816181" w:rsidRPr="007C5C3C">
        <w:rPr>
          <w:rFonts w:ascii="Arial" w:hAnsi="Arial" w:cs="Arial"/>
          <w:sz w:val="24"/>
          <w:szCs w:val="24"/>
        </w:rPr>
        <w:t xml:space="preserve"> most deprived</w:t>
      </w:r>
      <w:r w:rsidR="000E0C2E" w:rsidRPr="007C5C3C">
        <w:rPr>
          <w:rFonts w:ascii="Arial" w:hAnsi="Arial" w:cs="Arial"/>
          <w:sz w:val="24"/>
          <w:szCs w:val="24"/>
        </w:rPr>
        <w:t>,</w:t>
      </w:r>
      <w:r w:rsidR="00816181" w:rsidRPr="007C5C3C">
        <w:rPr>
          <w:rFonts w:ascii="Arial" w:hAnsi="Arial" w:cs="Arial"/>
          <w:sz w:val="24"/>
          <w:szCs w:val="24"/>
        </w:rPr>
        <w:t xml:space="preserve"> meaning that we are ranked </w:t>
      </w:r>
      <w:r w:rsidR="000E0C2E" w:rsidRPr="007C5C3C">
        <w:rPr>
          <w:rFonts w:ascii="Arial" w:hAnsi="Arial" w:cs="Arial"/>
          <w:sz w:val="24"/>
          <w:szCs w:val="24"/>
        </w:rPr>
        <w:t>just in</w:t>
      </w:r>
      <w:r w:rsidRPr="007C5C3C">
        <w:rPr>
          <w:rFonts w:ascii="Arial" w:hAnsi="Arial" w:cs="Arial"/>
          <w:sz w:val="24"/>
          <w:szCs w:val="24"/>
        </w:rPr>
        <w:t>side the second quintile (39</w:t>
      </w:r>
      <w:r w:rsidR="00F44CEE" w:rsidRPr="007C5C3C">
        <w:rPr>
          <w:rFonts w:ascii="Arial" w:hAnsi="Arial" w:cs="Arial"/>
          <w:sz w:val="24"/>
          <w:szCs w:val="24"/>
        </w:rPr>
        <w:t>%</w:t>
      </w:r>
      <w:r w:rsidR="000E0C2E" w:rsidRPr="007C5C3C">
        <w:rPr>
          <w:rFonts w:ascii="Arial" w:hAnsi="Arial" w:cs="Arial"/>
          <w:sz w:val="24"/>
          <w:szCs w:val="24"/>
        </w:rPr>
        <w:t>) of most deprived authorities in England for b</w:t>
      </w:r>
      <w:r w:rsidR="00816181" w:rsidRPr="007C5C3C">
        <w:rPr>
          <w:rFonts w:ascii="Arial" w:hAnsi="Arial" w:cs="Arial"/>
          <w:sz w:val="24"/>
          <w:szCs w:val="24"/>
        </w:rPr>
        <w:t>arriers to housing and services.</w:t>
      </w:r>
    </w:p>
    <w:p w:rsidR="000E0C2E" w:rsidRPr="007C5C3C" w:rsidRDefault="00780C9C" w:rsidP="00F403CA">
      <w:pPr>
        <w:spacing w:after="120"/>
        <w:ind w:left="720"/>
        <w:rPr>
          <w:rFonts w:ascii="Arial" w:hAnsi="Arial" w:cs="Arial"/>
          <w:sz w:val="24"/>
          <w:szCs w:val="24"/>
        </w:rPr>
      </w:pPr>
      <w:r w:rsidRPr="007C5C3C">
        <w:rPr>
          <w:rFonts w:ascii="Arial" w:hAnsi="Arial" w:cs="Arial"/>
          <w:sz w:val="24"/>
          <w:szCs w:val="24"/>
        </w:rPr>
        <w:t xml:space="preserve">In total </w:t>
      </w:r>
      <w:r w:rsidR="00816181" w:rsidRPr="007C5C3C">
        <w:rPr>
          <w:rFonts w:ascii="Arial" w:hAnsi="Arial" w:cs="Arial"/>
          <w:sz w:val="24"/>
          <w:szCs w:val="24"/>
        </w:rPr>
        <w:t xml:space="preserve">6 </w:t>
      </w:r>
      <w:r w:rsidRPr="007C5C3C">
        <w:rPr>
          <w:rFonts w:ascii="Arial" w:hAnsi="Arial" w:cs="Arial"/>
          <w:sz w:val="24"/>
          <w:szCs w:val="24"/>
        </w:rPr>
        <w:t>LSOAs (4%) are in the 10% most deprived in England and 17</w:t>
      </w:r>
      <w:r w:rsidR="00816181" w:rsidRPr="007C5C3C">
        <w:rPr>
          <w:rFonts w:ascii="Arial" w:hAnsi="Arial" w:cs="Arial"/>
          <w:sz w:val="24"/>
          <w:szCs w:val="24"/>
        </w:rPr>
        <w:t xml:space="preserve"> LSOAs</w:t>
      </w:r>
      <w:r w:rsidRPr="007C5C3C">
        <w:rPr>
          <w:rFonts w:ascii="Arial" w:hAnsi="Arial" w:cs="Arial"/>
          <w:sz w:val="24"/>
          <w:szCs w:val="24"/>
        </w:rPr>
        <w:t xml:space="preserve"> (10%</w:t>
      </w:r>
      <w:r w:rsidR="000E0C2E" w:rsidRPr="007C5C3C">
        <w:rPr>
          <w:rFonts w:ascii="Arial" w:hAnsi="Arial" w:cs="Arial"/>
          <w:sz w:val="24"/>
          <w:szCs w:val="24"/>
        </w:rPr>
        <w:t>)</w:t>
      </w:r>
      <w:r w:rsidR="00816181" w:rsidRPr="007C5C3C">
        <w:rPr>
          <w:rFonts w:ascii="Arial" w:hAnsi="Arial" w:cs="Arial"/>
          <w:sz w:val="24"/>
          <w:szCs w:val="24"/>
        </w:rPr>
        <w:t xml:space="preserve"> in </w:t>
      </w:r>
      <w:r w:rsidR="00F44CEE" w:rsidRPr="007C5C3C">
        <w:rPr>
          <w:rFonts w:ascii="Arial" w:hAnsi="Arial" w:cs="Arial"/>
          <w:sz w:val="24"/>
          <w:szCs w:val="24"/>
        </w:rPr>
        <w:t xml:space="preserve">the 20% </w:t>
      </w:r>
      <w:r w:rsidR="00F17125" w:rsidRPr="007C5C3C">
        <w:rPr>
          <w:rFonts w:ascii="Arial" w:hAnsi="Arial" w:cs="Arial"/>
          <w:sz w:val="24"/>
          <w:szCs w:val="24"/>
        </w:rPr>
        <w:t>most deprived (M</w:t>
      </w:r>
      <w:r w:rsidR="000E0C2E" w:rsidRPr="007C5C3C">
        <w:rPr>
          <w:rFonts w:ascii="Arial" w:hAnsi="Arial" w:cs="Arial"/>
          <w:sz w:val="24"/>
          <w:szCs w:val="24"/>
        </w:rPr>
        <w:t>ap 11).</w:t>
      </w:r>
    </w:p>
    <w:p w:rsidR="000E0C2E" w:rsidRPr="007C5C3C" w:rsidRDefault="00F15AF2" w:rsidP="00B47ECB">
      <w:pPr>
        <w:ind w:left="720"/>
        <w:rPr>
          <w:rFonts w:ascii="Arial" w:hAnsi="Arial" w:cs="Arial"/>
          <w:sz w:val="24"/>
          <w:szCs w:val="24"/>
        </w:rPr>
      </w:pPr>
      <w:r w:rsidRPr="007C5C3C">
        <w:rPr>
          <w:rFonts w:ascii="Arial" w:hAnsi="Arial" w:cs="Arial"/>
          <w:noProof/>
          <w:sz w:val="24"/>
          <w:szCs w:val="24"/>
        </w:rPr>
        <w:drawing>
          <wp:inline distT="0" distB="0" distL="0" distR="0" wp14:anchorId="2F42CD02" wp14:editId="30BF8AD0">
            <wp:extent cx="6629400" cy="4684776"/>
            <wp:effectExtent l="0" t="0" r="0" b="190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oD 2019 barriers.jpg"/>
                    <pic:cNvPicPr/>
                  </pic:nvPicPr>
                  <pic:blipFill>
                    <a:blip r:embed="rId25">
                      <a:extLst>
                        <a:ext uri="{28A0092B-C50C-407E-A947-70E740481C1C}">
                          <a14:useLocalDpi xmlns:a14="http://schemas.microsoft.com/office/drawing/2010/main" val="0"/>
                        </a:ext>
                      </a:extLst>
                    </a:blip>
                    <a:stretch>
                      <a:fillRect/>
                    </a:stretch>
                  </pic:blipFill>
                  <pic:spPr>
                    <a:xfrm>
                      <a:off x="0" y="0"/>
                      <a:ext cx="6629400" cy="4684776"/>
                    </a:xfrm>
                    <a:prstGeom prst="rect">
                      <a:avLst/>
                    </a:prstGeom>
                  </pic:spPr>
                </pic:pic>
              </a:graphicData>
            </a:graphic>
          </wp:inline>
        </w:drawing>
      </w:r>
    </w:p>
    <w:p w:rsidR="0015114E" w:rsidRPr="007C5C3C" w:rsidRDefault="0015114E" w:rsidP="00B47ECB">
      <w:pPr>
        <w:ind w:left="720"/>
        <w:rPr>
          <w:rFonts w:ascii="Arial" w:hAnsi="Arial" w:cs="Arial"/>
          <w:sz w:val="24"/>
          <w:szCs w:val="24"/>
        </w:rPr>
      </w:pPr>
    </w:p>
    <w:p w:rsidR="001E48FB" w:rsidRPr="007C5C3C" w:rsidRDefault="00816181" w:rsidP="00F403CA">
      <w:pPr>
        <w:spacing w:after="120"/>
        <w:ind w:left="720"/>
        <w:rPr>
          <w:rFonts w:ascii="Arial" w:hAnsi="Arial" w:cs="Arial"/>
          <w:sz w:val="24"/>
          <w:szCs w:val="24"/>
        </w:rPr>
      </w:pPr>
      <w:r w:rsidRPr="007C5C3C">
        <w:rPr>
          <w:rFonts w:ascii="Arial" w:hAnsi="Arial" w:cs="Arial"/>
          <w:sz w:val="24"/>
          <w:szCs w:val="24"/>
        </w:rPr>
        <w:t>However, there are huge differences when you look at the two sub-domains</w:t>
      </w:r>
      <w:r w:rsidR="0015114E" w:rsidRPr="007C5C3C">
        <w:rPr>
          <w:rFonts w:ascii="Arial" w:hAnsi="Arial" w:cs="Arial"/>
          <w:sz w:val="24"/>
          <w:szCs w:val="24"/>
        </w:rPr>
        <w:t xml:space="preserve"> (</w:t>
      </w:r>
      <w:r w:rsidR="000875C2" w:rsidRPr="007C5C3C">
        <w:rPr>
          <w:rFonts w:ascii="Arial" w:hAnsi="Arial" w:cs="Arial"/>
          <w:sz w:val="24"/>
          <w:szCs w:val="24"/>
        </w:rPr>
        <w:t xml:space="preserve">available only </w:t>
      </w:r>
      <w:r w:rsidR="00F17125" w:rsidRPr="007C5C3C">
        <w:rPr>
          <w:rFonts w:ascii="Arial" w:hAnsi="Arial" w:cs="Arial"/>
          <w:sz w:val="24"/>
          <w:szCs w:val="24"/>
        </w:rPr>
        <w:t xml:space="preserve">at the </w:t>
      </w:r>
      <w:r w:rsidR="000875C2" w:rsidRPr="007C5C3C">
        <w:rPr>
          <w:rFonts w:ascii="Arial" w:hAnsi="Arial" w:cs="Arial"/>
          <w:sz w:val="24"/>
          <w:szCs w:val="24"/>
        </w:rPr>
        <w:t>LSOA level)</w:t>
      </w:r>
      <w:r w:rsidRPr="007C5C3C">
        <w:rPr>
          <w:rFonts w:ascii="Arial" w:hAnsi="Arial" w:cs="Arial"/>
          <w:sz w:val="24"/>
          <w:szCs w:val="24"/>
        </w:rPr>
        <w:t xml:space="preserve"> that make up the </w:t>
      </w:r>
      <w:r w:rsidR="00AD77C9" w:rsidRPr="007C5C3C">
        <w:rPr>
          <w:rFonts w:ascii="Arial" w:hAnsi="Arial" w:cs="Arial"/>
          <w:sz w:val="24"/>
          <w:szCs w:val="24"/>
        </w:rPr>
        <w:t>Barriers to Housing &amp; S</w:t>
      </w:r>
      <w:r w:rsidR="00F17125" w:rsidRPr="007C5C3C">
        <w:rPr>
          <w:rFonts w:ascii="Arial" w:hAnsi="Arial" w:cs="Arial"/>
          <w:sz w:val="24"/>
          <w:szCs w:val="24"/>
        </w:rPr>
        <w:t>ervices Domain (T</w:t>
      </w:r>
      <w:r w:rsidR="000E0C2E" w:rsidRPr="007C5C3C">
        <w:rPr>
          <w:rFonts w:ascii="Arial" w:hAnsi="Arial" w:cs="Arial"/>
          <w:sz w:val="24"/>
          <w:szCs w:val="24"/>
        </w:rPr>
        <w:t>able 4)</w:t>
      </w:r>
      <w:r w:rsidR="0015114E" w:rsidRPr="007C5C3C">
        <w:rPr>
          <w:rFonts w:ascii="Arial" w:hAnsi="Arial" w:cs="Arial"/>
          <w:sz w:val="24"/>
          <w:szCs w:val="24"/>
        </w:rPr>
        <w:t>.</w:t>
      </w:r>
    </w:p>
    <w:p w:rsidR="0015114E" w:rsidRPr="007C5C3C" w:rsidRDefault="00B838D6" w:rsidP="00F403CA">
      <w:pPr>
        <w:spacing w:after="120"/>
        <w:ind w:left="720"/>
        <w:rPr>
          <w:rFonts w:ascii="Arial" w:hAnsi="Arial" w:cs="Arial"/>
          <w:sz w:val="24"/>
          <w:szCs w:val="24"/>
        </w:rPr>
      </w:pPr>
      <w:r w:rsidRPr="007C5C3C">
        <w:rPr>
          <w:rFonts w:ascii="Arial" w:hAnsi="Arial" w:cs="Arial"/>
          <w:sz w:val="24"/>
          <w:szCs w:val="24"/>
        </w:rPr>
        <w:t>While 77 (47%</w:t>
      </w:r>
      <w:r w:rsidR="0015114E" w:rsidRPr="007C5C3C">
        <w:rPr>
          <w:rFonts w:ascii="Arial" w:hAnsi="Arial" w:cs="Arial"/>
          <w:sz w:val="24"/>
          <w:szCs w:val="24"/>
        </w:rPr>
        <w:t>) of Brighton &amp; Ho</w:t>
      </w:r>
      <w:r w:rsidR="00F44CEE" w:rsidRPr="007C5C3C">
        <w:rPr>
          <w:rFonts w:ascii="Arial" w:hAnsi="Arial" w:cs="Arial"/>
          <w:sz w:val="24"/>
          <w:szCs w:val="24"/>
        </w:rPr>
        <w:t xml:space="preserve">ve LSOAs are in the 20% </w:t>
      </w:r>
      <w:r w:rsidR="0015114E" w:rsidRPr="007C5C3C">
        <w:rPr>
          <w:rFonts w:ascii="Arial" w:hAnsi="Arial" w:cs="Arial"/>
          <w:sz w:val="24"/>
          <w:szCs w:val="24"/>
        </w:rPr>
        <w:t xml:space="preserve">least deprived in England for geographical barriers, no LSOA is in the least deprived </w:t>
      </w:r>
      <w:r w:rsidRPr="007C5C3C">
        <w:rPr>
          <w:rFonts w:ascii="Arial" w:hAnsi="Arial" w:cs="Arial"/>
          <w:sz w:val="24"/>
          <w:szCs w:val="24"/>
        </w:rPr>
        <w:t>20%</w:t>
      </w:r>
      <w:r w:rsidR="0015114E" w:rsidRPr="007C5C3C">
        <w:rPr>
          <w:rFonts w:ascii="Arial" w:hAnsi="Arial" w:cs="Arial"/>
          <w:sz w:val="24"/>
          <w:szCs w:val="24"/>
        </w:rPr>
        <w:t xml:space="preserve"> for the wider barriers (housing) sub-domain. </w:t>
      </w:r>
      <w:r w:rsidR="00F17125" w:rsidRPr="007C5C3C">
        <w:rPr>
          <w:rFonts w:ascii="Arial" w:hAnsi="Arial" w:cs="Arial"/>
          <w:sz w:val="24"/>
          <w:szCs w:val="24"/>
        </w:rPr>
        <w:t>Three</w:t>
      </w:r>
      <w:r w:rsidRPr="007C5C3C">
        <w:rPr>
          <w:rFonts w:ascii="Arial" w:hAnsi="Arial" w:cs="Arial"/>
          <w:sz w:val="24"/>
          <w:szCs w:val="24"/>
        </w:rPr>
        <w:t xml:space="preserve"> out of five Brighton &amp; Hove’s LSOAs (97, 59%</w:t>
      </w:r>
      <w:r w:rsidR="0015114E" w:rsidRPr="007C5C3C">
        <w:rPr>
          <w:rFonts w:ascii="Arial" w:hAnsi="Arial" w:cs="Arial"/>
          <w:sz w:val="24"/>
          <w:szCs w:val="24"/>
        </w:rPr>
        <w:t xml:space="preserve">) are </w:t>
      </w:r>
      <w:r w:rsidR="00F44CEE" w:rsidRPr="007C5C3C">
        <w:rPr>
          <w:rFonts w:ascii="Arial" w:hAnsi="Arial" w:cs="Arial"/>
          <w:sz w:val="24"/>
          <w:szCs w:val="24"/>
        </w:rPr>
        <w:t>in the most deprived 20%</w:t>
      </w:r>
      <w:r w:rsidR="0015114E" w:rsidRPr="007C5C3C">
        <w:rPr>
          <w:rFonts w:ascii="Arial" w:hAnsi="Arial" w:cs="Arial"/>
          <w:sz w:val="24"/>
          <w:szCs w:val="24"/>
        </w:rPr>
        <w:t xml:space="preserve"> for the wider b</w:t>
      </w:r>
      <w:r w:rsidRPr="007C5C3C">
        <w:rPr>
          <w:rFonts w:ascii="Arial" w:hAnsi="Arial" w:cs="Arial"/>
          <w:sz w:val="24"/>
          <w:szCs w:val="24"/>
        </w:rPr>
        <w:t xml:space="preserve">arriers (housing) sub-domain. </w:t>
      </w:r>
    </w:p>
    <w:p w:rsidR="0015114E" w:rsidRDefault="0015114E" w:rsidP="00B47ECB">
      <w:pPr>
        <w:ind w:left="720"/>
        <w:rPr>
          <w:rFonts w:asciiTheme="minorHAnsi" w:hAnsiTheme="minorHAnsi" w:cstheme="minorHAnsi"/>
          <w:sz w:val="24"/>
          <w:szCs w:val="24"/>
        </w:rPr>
      </w:pPr>
    </w:p>
    <w:p w:rsidR="001E48FB" w:rsidRDefault="001E48FB" w:rsidP="00B47ECB">
      <w:pPr>
        <w:rPr>
          <w:rFonts w:asciiTheme="minorHAnsi" w:hAnsiTheme="minorHAnsi" w:cstheme="minorHAnsi"/>
          <w:sz w:val="24"/>
          <w:szCs w:val="24"/>
        </w:rPr>
      </w:pPr>
    </w:p>
    <w:p w:rsidR="00F17125" w:rsidRDefault="00F17125" w:rsidP="00B47ECB">
      <w:pPr>
        <w:rPr>
          <w:rFonts w:asciiTheme="minorHAnsi" w:hAnsiTheme="minorHAnsi" w:cstheme="minorHAnsi"/>
          <w:sz w:val="24"/>
          <w:szCs w:val="24"/>
        </w:rPr>
      </w:pPr>
    </w:p>
    <w:p w:rsidR="00F17125" w:rsidRDefault="00F17125" w:rsidP="00B47ECB">
      <w:pPr>
        <w:rPr>
          <w:rFonts w:asciiTheme="minorHAnsi" w:hAnsiTheme="minorHAnsi" w:cstheme="minorHAnsi"/>
          <w:sz w:val="24"/>
          <w:szCs w:val="24"/>
        </w:rPr>
      </w:pPr>
    </w:p>
    <w:p w:rsidR="00F403CA" w:rsidRDefault="00F403CA" w:rsidP="00B47ECB">
      <w:pPr>
        <w:rPr>
          <w:rFonts w:asciiTheme="minorHAnsi" w:hAnsiTheme="minorHAnsi" w:cstheme="minorHAnsi"/>
          <w:sz w:val="24"/>
          <w:szCs w:val="24"/>
        </w:rPr>
      </w:pPr>
    </w:p>
    <w:p w:rsidR="00F403CA" w:rsidRDefault="00F403CA" w:rsidP="00B47ECB">
      <w:pPr>
        <w:rPr>
          <w:rFonts w:asciiTheme="minorHAnsi" w:hAnsiTheme="minorHAnsi" w:cstheme="minorHAnsi"/>
          <w:sz w:val="24"/>
          <w:szCs w:val="24"/>
        </w:rPr>
      </w:pPr>
    </w:p>
    <w:p w:rsidR="007C5C3C" w:rsidRDefault="007C5C3C" w:rsidP="00B47ECB">
      <w:pPr>
        <w:rPr>
          <w:rFonts w:asciiTheme="minorHAnsi" w:hAnsiTheme="minorHAnsi" w:cstheme="minorHAnsi"/>
          <w:sz w:val="24"/>
          <w:szCs w:val="24"/>
        </w:rPr>
      </w:pPr>
    </w:p>
    <w:p w:rsidR="00A7076B" w:rsidRDefault="00A7076B" w:rsidP="00B47ECB">
      <w:pPr>
        <w:rPr>
          <w:rFonts w:asciiTheme="minorHAnsi" w:hAnsiTheme="minorHAnsi" w:cstheme="minorHAnsi"/>
          <w:sz w:val="24"/>
          <w:szCs w:val="24"/>
        </w:rPr>
      </w:pPr>
    </w:p>
    <w:p w:rsidR="00F15AF2" w:rsidRDefault="00F15AF2" w:rsidP="00B47ECB">
      <w:pPr>
        <w:rPr>
          <w:rFonts w:asciiTheme="minorHAnsi" w:hAnsiTheme="minorHAnsi" w:cstheme="minorHAnsi"/>
          <w:sz w:val="24"/>
          <w:szCs w:val="24"/>
        </w:rPr>
      </w:pPr>
    </w:p>
    <w:tbl>
      <w:tblPr>
        <w:tblStyle w:val="TableGrid"/>
        <w:tblW w:w="5000" w:type="pct"/>
        <w:tblLook w:val="04A0" w:firstRow="1" w:lastRow="0" w:firstColumn="1" w:lastColumn="0" w:noHBand="0" w:noVBand="1"/>
      </w:tblPr>
      <w:tblGrid>
        <w:gridCol w:w="3072"/>
        <w:gridCol w:w="3972"/>
        <w:gridCol w:w="3972"/>
      </w:tblGrid>
      <w:tr w:rsidR="001E48FB" w:rsidRPr="007C5C3C" w:rsidTr="007C5C3C">
        <w:tc>
          <w:tcPr>
            <w:tcW w:w="5000" w:type="pct"/>
            <w:gridSpan w:val="3"/>
          </w:tcPr>
          <w:p w:rsidR="001E48FB" w:rsidRPr="007C5C3C" w:rsidRDefault="000E0C2E" w:rsidP="00B47ECB">
            <w:pPr>
              <w:rPr>
                <w:rFonts w:ascii="Arial" w:hAnsi="Arial" w:cs="Arial"/>
                <w:b/>
                <w:sz w:val="24"/>
                <w:szCs w:val="24"/>
              </w:rPr>
            </w:pPr>
            <w:r w:rsidRPr="007C5C3C">
              <w:rPr>
                <w:rFonts w:ascii="Arial" w:hAnsi="Arial" w:cs="Arial"/>
                <w:b/>
                <w:sz w:val="24"/>
                <w:szCs w:val="24"/>
              </w:rPr>
              <w:lastRenderedPageBreak/>
              <w:t>Table 4</w:t>
            </w:r>
            <w:r w:rsidR="001E48FB" w:rsidRPr="007C5C3C">
              <w:rPr>
                <w:rFonts w:ascii="Arial" w:hAnsi="Arial" w:cs="Arial"/>
                <w:b/>
                <w:sz w:val="24"/>
                <w:szCs w:val="24"/>
              </w:rPr>
              <w:t xml:space="preserve">:  </w:t>
            </w:r>
            <w:r w:rsidR="00816181" w:rsidRPr="007C5C3C">
              <w:rPr>
                <w:rFonts w:ascii="Arial" w:hAnsi="Arial" w:cs="Arial"/>
                <w:b/>
                <w:sz w:val="24"/>
                <w:szCs w:val="24"/>
              </w:rPr>
              <w:t>Barriers to Housing &amp; Services’ sub-domains</w:t>
            </w:r>
            <w:r w:rsidR="001E48FB" w:rsidRPr="007C5C3C">
              <w:rPr>
                <w:rFonts w:ascii="Arial" w:hAnsi="Arial" w:cs="Arial"/>
                <w:b/>
                <w:sz w:val="24"/>
                <w:szCs w:val="24"/>
              </w:rPr>
              <w:t xml:space="preserve"> by number of LSOA in each England quintile </w:t>
            </w:r>
          </w:p>
        </w:tc>
      </w:tr>
      <w:tr w:rsidR="001E48FB" w:rsidRPr="007C5C3C" w:rsidTr="007C5C3C">
        <w:trPr>
          <w:trHeight w:val="362"/>
        </w:trPr>
        <w:tc>
          <w:tcPr>
            <w:tcW w:w="1394" w:type="pct"/>
            <w:vMerge w:val="restart"/>
            <w:vAlign w:val="center"/>
          </w:tcPr>
          <w:p w:rsidR="001E48FB" w:rsidRPr="007C5C3C" w:rsidRDefault="000829BC" w:rsidP="00B47ECB">
            <w:pPr>
              <w:rPr>
                <w:rFonts w:ascii="Arial" w:hAnsi="Arial" w:cs="Arial"/>
                <w:color w:val="000000"/>
                <w:sz w:val="24"/>
                <w:szCs w:val="24"/>
              </w:rPr>
            </w:pPr>
            <w:r w:rsidRPr="007C5C3C">
              <w:rPr>
                <w:rFonts w:ascii="Arial" w:hAnsi="Arial" w:cs="Arial"/>
                <w:color w:val="000000"/>
                <w:sz w:val="24"/>
                <w:szCs w:val="24"/>
              </w:rPr>
              <w:t>England q</w:t>
            </w:r>
            <w:r w:rsidR="001E48FB" w:rsidRPr="007C5C3C">
              <w:rPr>
                <w:rFonts w:ascii="Arial" w:hAnsi="Arial" w:cs="Arial"/>
                <w:color w:val="000000"/>
                <w:sz w:val="24"/>
                <w:szCs w:val="24"/>
              </w:rPr>
              <w:t>uintile</w:t>
            </w:r>
            <w:r w:rsidRPr="007C5C3C">
              <w:rPr>
                <w:rFonts w:ascii="Arial" w:hAnsi="Arial" w:cs="Arial"/>
                <w:color w:val="000000"/>
                <w:sz w:val="24"/>
                <w:szCs w:val="24"/>
              </w:rPr>
              <w:t>s</w:t>
            </w:r>
          </w:p>
        </w:tc>
        <w:tc>
          <w:tcPr>
            <w:tcW w:w="1803" w:type="pct"/>
            <w:vAlign w:val="center"/>
          </w:tcPr>
          <w:p w:rsidR="001E48FB" w:rsidRPr="007C5C3C" w:rsidRDefault="00816181" w:rsidP="00B838D6">
            <w:pPr>
              <w:jc w:val="center"/>
              <w:rPr>
                <w:rFonts w:ascii="Arial" w:hAnsi="Arial" w:cs="Arial"/>
                <w:b/>
                <w:sz w:val="24"/>
                <w:szCs w:val="24"/>
              </w:rPr>
            </w:pPr>
            <w:r w:rsidRPr="007C5C3C">
              <w:rPr>
                <w:rFonts w:ascii="Arial" w:hAnsi="Arial" w:cs="Arial"/>
                <w:b/>
                <w:sz w:val="24"/>
                <w:szCs w:val="24"/>
              </w:rPr>
              <w:t>Geographical Barriers</w:t>
            </w:r>
          </w:p>
        </w:tc>
        <w:tc>
          <w:tcPr>
            <w:tcW w:w="1803" w:type="pct"/>
            <w:vAlign w:val="center"/>
          </w:tcPr>
          <w:p w:rsidR="001E48FB" w:rsidRPr="007C5C3C" w:rsidRDefault="00816181" w:rsidP="00B838D6">
            <w:pPr>
              <w:jc w:val="center"/>
              <w:rPr>
                <w:rFonts w:ascii="Arial" w:hAnsi="Arial" w:cs="Arial"/>
                <w:b/>
                <w:sz w:val="24"/>
                <w:szCs w:val="24"/>
              </w:rPr>
            </w:pPr>
            <w:r w:rsidRPr="007C5C3C">
              <w:rPr>
                <w:rFonts w:ascii="Arial" w:hAnsi="Arial" w:cs="Arial"/>
                <w:b/>
                <w:sz w:val="24"/>
                <w:szCs w:val="24"/>
              </w:rPr>
              <w:t>Wider barriers (housing)</w:t>
            </w:r>
          </w:p>
        </w:tc>
      </w:tr>
      <w:tr w:rsidR="001E48FB" w:rsidRPr="007C5C3C" w:rsidTr="007C5C3C">
        <w:tc>
          <w:tcPr>
            <w:tcW w:w="1394" w:type="pct"/>
            <w:vMerge/>
            <w:vAlign w:val="center"/>
          </w:tcPr>
          <w:p w:rsidR="001E48FB" w:rsidRPr="007C5C3C" w:rsidRDefault="001E48FB" w:rsidP="00B47ECB">
            <w:pPr>
              <w:rPr>
                <w:rFonts w:ascii="Arial" w:hAnsi="Arial" w:cs="Arial"/>
                <w:sz w:val="24"/>
                <w:szCs w:val="24"/>
              </w:rPr>
            </w:pPr>
          </w:p>
        </w:tc>
        <w:tc>
          <w:tcPr>
            <w:tcW w:w="3606" w:type="pct"/>
            <w:gridSpan w:val="2"/>
            <w:vAlign w:val="center"/>
          </w:tcPr>
          <w:p w:rsidR="001E48FB" w:rsidRPr="007C5C3C" w:rsidRDefault="00CA08EB" w:rsidP="00B838D6">
            <w:pPr>
              <w:jc w:val="center"/>
              <w:rPr>
                <w:rFonts w:ascii="Arial" w:hAnsi="Arial" w:cs="Arial"/>
                <w:sz w:val="24"/>
                <w:szCs w:val="24"/>
              </w:rPr>
            </w:pPr>
            <w:r w:rsidRPr="007C5C3C">
              <w:rPr>
                <w:rFonts w:ascii="Arial" w:hAnsi="Arial" w:cs="Arial"/>
                <w:sz w:val="24"/>
                <w:szCs w:val="24"/>
              </w:rPr>
              <w:t>Number of LSOAs (% of LSOA)</w:t>
            </w:r>
          </w:p>
        </w:tc>
      </w:tr>
      <w:tr w:rsidR="001E48FB" w:rsidRPr="007C5C3C" w:rsidTr="007C5C3C">
        <w:tc>
          <w:tcPr>
            <w:tcW w:w="1394" w:type="pct"/>
            <w:vAlign w:val="center"/>
          </w:tcPr>
          <w:p w:rsidR="001E48FB" w:rsidRPr="007C5C3C" w:rsidRDefault="001E48FB" w:rsidP="00B47ECB">
            <w:pPr>
              <w:rPr>
                <w:rFonts w:ascii="Arial" w:hAnsi="Arial" w:cs="Arial"/>
                <w:sz w:val="24"/>
                <w:szCs w:val="24"/>
              </w:rPr>
            </w:pPr>
            <w:r w:rsidRPr="007C5C3C">
              <w:rPr>
                <w:rFonts w:ascii="Arial" w:hAnsi="Arial" w:cs="Arial"/>
                <w:sz w:val="24"/>
                <w:szCs w:val="24"/>
              </w:rPr>
              <w:t>1</w:t>
            </w:r>
            <w:r w:rsidR="000829BC" w:rsidRPr="007C5C3C">
              <w:rPr>
                <w:rFonts w:ascii="Arial" w:hAnsi="Arial" w:cs="Arial"/>
                <w:sz w:val="24"/>
                <w:szCs w:val="24"/>
              </w:rPr>
              <w:t xml:space="preserve"> – Most deprived</w:t>
            </w:r>
          </w:p>
        </w:tc>
        <w:tc>
          <w:tcPr>
            <w:tcW w:w="1803" w:type="pct"/>
            <w:vAlign w:val="center"/>
          </w:tcPr>
          <w:p w:rsidR="001E48FB" w:rsidRPr="007C5C3C" w:rsidRDefault="00121066" w:rsidP="007C5C3C">
            <w:pPr>
              <w:jc w:val="right"/>
              <w:rPr>
                <w:rFonts w:ascii="Arial" w:hAnsi="Arial" w:cs="Arial"/>
                <w:sz w:val="24"/>
                <w:szCs w:val="24"/>
              </w:rPr>
            </w:pPr>
            <w:r w:rsidRPr="007C5C3C">
              <w:rPr>
                <w:rFonts w:ascii="Arial" w:hAnsi="Arial" w:cs="Arial"/>
                <w:sz w:val="24"/>
                <w:szCs w:val="24"/>
              </w:rPr>
              <w:t>5</w:t>
            </w:r>
            <w:r w:rsidR="001E48FB" w:rsidRPr="007C5C3C">
              <w:rPr>
                <w:rFonts w:ascii="Arial" w:hAnsi="Arial" w:cs="Arial"/>
                <w:sz w:val="24"/>
                <w:szCs w:val="24"/>
              </w:rPr>
              <w:t xml:space="preserve"> </w:t>
            </w:r>
            <w:r w:rsidR="000829BC" w:rsidRPr="007C5C3C">
              <w:rPr>
                <w:rFonts w:ascii="Arial" w:hAnsi="Arial" w:cs="Arial"/>
                <w:sz w:val="24"/>
                <w:szCs w:val="24"/>
              </w:rPr>
              <w:t>(</w:t>
            </w:r>
            <w:r w:rsidRPr="007C5C3C">
              <w:rPr>
                <w:rFonts w:ascii="Arial" w:hAnsi="Arial" w:cs="Arial"/>
                <w:sz w:val="24"/>
                <w:szCs w:val="24"/>
              </w:rPr>
              <w:t>3</w:t>
            </w:r>
            <w:r w:rsidR="00E84F7A" w:rsidRPr="007C5C3C">
              <w:rPr>
                <w:rFonts w:ascii="Arial" w:hAnsi="Arial" w:cs="Arial"/>
                <w:sz w:val="24"/>
                <w:szCs w:val="24"/>
              </w:rPr>
              <w:t>%)</w:t>
            </w:r>
          </w:p>
        </w:tc>
        <w:tc>
          <w:tcPr>
            <w:tcW w:w="1803" w:type="pct"/>
            <w:vAlign w:val="center"/>
          </w:tcPr>
          <w:p w:rsidR="001E48FB" w:rsidRPr="007C5C3C" w:rsidRDefault="00121066" w:rsidP="007C5C3C">
            <w:pPr>
              <w:jc w:val="right"/>
              <w:rPr>
                <w:rFonts w:ascii="Arial" w:hAnsi="Arial" w:cs="Arial"/>
                <w:sz w:val="24"/>
                <w:szCs w:val="24"/>
              </w:rPr>
            </w:pPr>
            <w:r w:rsidRPr="007C5C3C">
              <w:rPr>
                <w:rFonts w:ascii="Arial" w:hAnsi="Arial" w:cs="Arial"/>
                <w:sz w:val="24"/>
                <w:szCs w:val="24"/>
              </w:rPr>
              <w:t>97</w:t>
            </w:r>
            <w:r w:rsidR="000829BC" w:rsidRPr="007C5C3C">
              <w:rPr>
                <w:rFonts w:ascii="Arial" w:hAnsi="Arial" w:cs="Arial"/>
                <w:sz w:val="24"/>
                <w:szCs w:val="24"/>
              </w:rPr>
              <w:t xml:space="preserve"> (</w:t>
            </w:r>
            <w:r w:rsidR="00B838D6" w:rsidRPr="007C5C3C">
              <w:rPr>
                <w:rFonts w:ascii="Arial" w:hAnsi="Arial" w:cs="Arial"/>
                <w:sz w:val="24"/>
                <w:szCs w:val="24"/>
              </w:rPr>
              <w:t>59</w:t>
            </w:r>
            <w:r w:rsidR="00E84F7A" w:rsidRPr="007C5C3C">
              <w:rPr>
                <w:rFonts w:ascii="Arial" w:hAnsi="Arial" w:cs="Arial"/>
                <w:sz w:val="24"/>
                <w:szCs w:val="24"/>
              </w:rPr>
              <w:t>%)</w:t>
            </w:r>
          </w:p>
        </w:tc>
      </w:tr>
      <w:tr w:rsidR="001E48FB" w:rsidRPr="007C5C3C" w:rsidTr="007C5C3C">
        <w:tc>
          <w:tcPr>
            <w:tcW w:w="1394" w:type="pct"/>
            <w:vAlign w:val="center"/>
          </w:tcPr>
          <w:p w:rsidR="001E48FB" w:rsidRPr="007C5C3C" w:rsidRDefault="001E48FB" w:rsidP="00B47ECB">
            <w:pPr>
              <w:rPr>
                <w:rFonts w:ascii="Arial" w:hAnsi="Arial" w:cs="Arial"/>
                <w:sz w:val="24"/>
                <w:szCs w:val="24"/>
              </w:rPr>
            </w:pPr>
            <w:r w:rsidRPr="007C5C3C">
              <w:rPr>
                <w:rFonts w:ascii="Arial" w:hAnsi="Arial" w:cs="Arial"/>
                <w:sz w:val="24"/>
                <w:szCs w:val="24"/>
              </w:rPr>
              <w:t>2</w:t>
            </w:r>
          </w:p>
        </w:tc>
        <w:tc>
          <w:tcPr>
            <w:tcW w:w="1803" w:type="pct"/>
            <w:vAlign w:val="center"/>
          </w:tcPr>
          <w:p w:rsidR="001E48FB" w:rsidRPr="007C5C3C" w:rsidRDefault="00121066" w:rsidP="007C5C3C">
            <w:pPr>
              <w:jc w:val="right"/>
              <w:rPr>
                <w:rFonts w:ascii="Arial" w:hAnsi="Arial" w:cs="Arial"/>
                <w:sz w:val="24"/>
                <w:szCs w:val="24"/>
              </w:rPr>
            </w:pPr>
            <w:r w:rsidRPr="007C5C3C">
              <w:rPr>
                <w:rFonts w:ascii="Arial" w:hAnsi="Arial" w:cs="Arial"/>
                <w:sz w:val="24"/>
                <w:szCs w:val="24"/>
              </w:rPr>
              <w:t>13</w:t>
            </w:r>
            <w:r w:rsidR="000829BC" w:rsidRPr="007C5C3C">
              <w:rPr>
                <w:rFonts w:ascii="Arial" w:hAnsi="Arial" w:cs="Arial"/>
                <w:sz w:val="24"/>
                <w:szCs w:val="24"/>
              </w:rPr>
              <w:t xml:space="preserve"> (</w:t>
            </w:r>
            <w:r w:rsidRPr="007C5C3C">
              <w:rPr>
                <w:rFonts w:ascii="Arial" w:hAnsi="Arial" w:cs="Arial"/>
                <w:sz w:val="24"/>
                <w:szCs w:val="24"/>
              </w:rPr>
              <w:t>8</w:t>
            </w:r>
            <w:r w:rsidR="00E84F7A" w:rsidRPr="007C5C3C">
              <w:rPr>
                <w:rFonts w:ascii="Arial" w:hAnsi="Arial" w:cs="Arial"/>
                <w:sz w:val="24"/>
                <w:szCs w:val="24"/>
              </w:rPr>
              <w:t>%)</w:t>
            </w:r>
          </w:p>
        </w:tc>
        <w:tc>
          <w:tcPr>
            <w:tcW w:w="1803" w:type="pct"/>
            <w:vAlign w:val="center"/>
          </w:tcPr>
          <w:p w:rsidR="001E48FB" w:rsidRPr="007C5C3C" w:rsidRDefault="00121066" w:rsidP="007C5C3C">
            <w:pPr>
              <w:jc w:val="right"/>
              <w:rPr>
                <w:rFonts w:ascii="Arial" w:hAnsi="Arial" w:cs="Arial"/>
                <w:sz w:val="24"/>
                <w:szCs w:val="24"/>
              </w:rPr>
            </w:pPr>
            <w:r w:rsidRPr="007C5C3C">
              <w:rPr>
                <w:rFonts w:ascii="Arial" w:hAnsi="Arial" w:cs="Arial"/>
                <w:sz w:val="24"/>
                <w:szCs w:val="24"/>
              </w:rPr>
              <w:t>45</w:t>
            </w:r>
            <w:r w:rsidR="000829BC" w:rsidRPr="007C5C3C">
              <w:rPr>
                <w:rFonts w:ascii="Arial" w:hAnsi="Arial" w:cs="Arial"/>
                <w:sz w:val="24"/>
                <w:szCs w:val="24"/>
              </w:rPr>
              <w:t xml:space="preserve"> (</w:t>
            </w:r>
            <w:r w:rsidR="00956146" w:rsidRPr="007C5C3C">
              <w:rPr>
                <w:rFonts w:ascii="Arial" w:hAnsi="Arial" w:cs="Arial"/>
                <w:sz w:val="24"/>
                <w:szCs w:val="24"/>
              </w:rPr>
              <w:t>27</w:t>
            </w:r>
            <w:r w:rsidR="00E84F7A" w:rsidRPr="007C5C3C">
              <w:rPr>
                <w:rFonts w:ascii="Arial" w:hAnsi="Arial" w:cs="Arial"/>
                <w:sz w:val="24"/>
                <w:szCs w:val="24"/>
              </w:rPr>
              <w:t>%)</w:t>
            </w:r>
          </w:p>
        </w:tc>
      </w:tr>
      <w:tr w:rsidR="001E48FB" w:rsidRPr="007C5C3C" w:rsidTr="007C5C3C">
        <w:tc>
          <w:tcPr>
            <w:tcW w:w="1394" w:type="pct"/>
            <w:vAlign w:val="center"/>
          </w:tcPr>
          <w:p w:rsidR="001E48FB" w:rsidRPr="007C5C3C" w:rsidRDefault="001E48FB" w:rsidP="00B47ECB">
            <w:pPr>
              <w:rPr>
                <w:rFonts w:ascii="Arial" w:hAnsi="Arial" w:cs="Arial"/>
                <w:sz w:val="24"/>
                <w:szCs w:val="24"/>
              </w:rPr>
            </w:pPr>
            <w:r w:rsidRPr="007C5C3C">
              <w:rPr>
                <w:rFonts w:ascii="Arial" w:hAnsi="Arial" w:cs="Arial"/>
                <w:sz w:val="24"/>
                <w:szCs w:val="24"/>
              </w:rPr>
              <w:t>3</w:t>
            </w:r>
          </w:p>
        </w:tc>
        <w:tc>
          <w:tcPr>
            <w:tcW w:w="1803" w:type="pct"/>
            <w:vAlign w:val="center"/>
          </w:tcPr>
          <w:p w:rsidR="001E48FB" w:rsidRPr="007C5C3C" w:rsidRDefault="00121066" w:rsidP="007C5C3C">
            <w:pPr>
              <w:jc w:val="right"/>
              <w:rPr>
                <w:rFonts w:ascii="Arial" w:hAnsi="Arial" w:cs="Arial"/>
                <w:sz w:val="24"/>
                <w:szCs w:val="24"/>
              </w:rPr>
            </w:pPr>
            <w:r w:rsidRPr="007C5C3C">
              <w:rPr>
                <w:rFonts w:ascii="Arial" w:hAnsi="Arial" w:cs="Arial"/>
                <w:sz w:val="24"/>
                <w:szCs w:val="24"/>
              </w:rPr>
              <w:t>32</w:t>
            </w:r>
            <w:r w:rsidR="000829BC" w:rsidRPr="007C5C3C">
              <w:rPr>
                <w:rFonts w:ascii="Arial" w:hAnsi="Arial" w:cs="Arial"/>
                <w:sz w:val="24"/>
                <w:szCs w:val="24"/>
              </w:rPr>
              <w:t xml:space="preserve"> (</w:t>
            </w:r>
            <w:r w:rsidRPr="007C5C3C">
              <w:rPr>
                <w:rFonts w:ascii="Arial" w:hAnsi="Arial" w:cs="Arial"/>
                <w:sz w:val="24"/>
                <w:szCs w:val="24"/>
              </w:rPr>
              <w:t>19</w:t>
            </w:r>
            <w:r w:rsidR="00E84F7A" w:rsidRPr="007C5C3C">
              <w:rPr>
                <w:rFonts w:ascii="Arial" w:hAnsi="Arial" w:cs="Arial"/>
                <w:sz w:val="24"/>
                <w:szCs w:val="24"/>
              </w:rPr>
              <w:t>%)</w:t>
            </w:r>
          </w:p>
        </w:tc>
        <w:tc>
          <w:tcPr>
            <w:tcW w:w="1803" w:type="pct"/>
            <w:vAlign w:val="center"/>
          </w:tcPr>
          <w:p w:rsidR="001E48FB" w:rsidRPr="007C5C3C" w:rsidRDefault="00121066" w:rsidP="007C5C3C">
            <w:pPr>
              <w:jc w:val="right"/>
              <w:rPr>
                <w:rFonts w:ascii="Arial" w:hAnsi="Arial" w:cs="Arial"/>
                <w:sz w:val="24"/>
                <w:szCs w:val="24"/>
              </w:rPr>
            </w:pPr>
            <w:r w:rsidRPr="007C5C3C">
              <w:rPr>
                <w:rFonts w:ascii="Arial" w:hAnsi="Arial" w:cs="Arial"/>
                <w:sz w:val="24"/>
                <w:szCs w:val="24"/>
              </w:rPr>
              <w:t>19</w:t>
            </w:r>
            <w:r w:rsidR="000829BC" w:rsidRPr="007C5C3C">
              <w:rPr>
                <w:rFonts w:ascii="Arial" w:hAnsi="Arial" w:cs="Arial"/>
                <w:sz w:val="24"/>
                <w:szCs w:val="24"/>
              </w:rPr>
              <w:t xml:space="preserve"> (</w:t>
            </w:r>
            <w:r w:rsidR="00956146" w:rsidRPr="007C5C3C">
              <w:rPr>
                <w:rFonts w:ascii="Arial" w:hAnsi="Arial" w:cs="Arial"/>
                <w:sz w:val="24"/>
                <w:szCs w:val="24"/>
              </w:rPr>
              <w:t>12</w:t>
            </w:r>
            <w:r w:rsidR="00E84F7A" w:rsidRPr="007C5C3C">
              <w:rPr>
                <w:rFonts w:ascii="Arial" w:hAnsi="Arial" w:cs="Arial"/>
                <w:sz w:val="24"/>
                <w:szCs w:val="24"/>
              </w:rPr>
              <w:t>%)</w:t>
            </w:r>
          </w:p>
        </w:tc>
      </w:tr>
      <w:tr w:rsidR="001E48FB" w:rsidRPr="007C5C3C" w:rsidTr="007C5C3C">
        <w:tc>
          <w:tcPr>
            <w:tcW w:w="1394" w:type="pct"/>
            <w:vAlign w:val="center"/>
          </w:tcPr>
          <w:p w:rsidR="001E48FB" w:rsidRPr="007C5C3C" w:rsidRDefault="001E48FB" w:rsidP="00B47ECB">
            <w:pPr>
              <w:rPr>
                <w:rFonts w:ascii="Arial" w:hAnsi="Arial" w:cs="Arial"/>
                <w:sz w:val="24"/>
                <w:szCs w:val="24"/>
              </w:rPr>
            </w:pPr>
            <w:r w:rsidRPr="007C5C3C">
              <w:rPr>
                <w:rFonts w:ascii="Arial" w:hAnsi="Arial" w:cs="Arial"/>
                <w:sz w:val="24"/>
                <w:szCs w:val="24"/>
              </w:rPr>
              <w:t>4</w:t>
            </w:r>
          </w:p>
        </w:tc>
        <w:tc>
          <w:tcPr>
            <w:tcW w:w="1803" w:type="pct"/>
            <w:vAlign w:val="center"/>
          </w:tcPr>
          <w:p w:rsidR="001E48FB" w:rsidRPr="007C5C3C" w:rsidRDefault="00121066" w:rsidP="007C5C3C">
            <w:pPr>
              <w:jc w:val="right"/>
              <w:rPr>
                <w:rFonts w:ascii="Arial" w:hAnsi="Arial" w:cs="Arial"/>
                <w:sz w:val="24"/>
                <w:szCs w:val="24"/>
              </w:rPr>
            </w:pPr>
            <w:r w:rsidRPr="007C5C3C">
              <w:rPr>
                <w:rFonts w:ascii="Arial" w:hAnsi="Arial" w:cs="Arial"/>
                <w:sz w:val="24"/>
                <w:szCs w:val="24"/>
              </w:rPr>
              <w:t>38</w:t>
            </w:r>
            <w:r w:rsidR="000829BC" w:rsidRPr="007C5C3C">
              <w:rPr>
                <w:rFonts w:ascii="Arial" w:hAnsi="Arial" w:cs="Arial"/>
                <w:sz w:val="24"/>
                <w:szCs w:val="24"/>
              </w:rPr>
              <w:t xml:space="preserve"> (</w:t>
            </w:r>
            <w:r w:rsidRPr="007C5C3C">
              <w:rPr>
                <w:rFonts w:ascii="Arial" w:hAnsi="Arial" w:cs="Arial"/>
                <w:sz w:val="24"/>
                <w:szCs w:val="24"/>
              </w:rPr>
              <w:t>23</w:t>
            </w:r>
            <w:r w:rsidR="00E84F7A" w:rsidRPr="007C5C3C">
              <w:rPr>
                <w:rFonts w:ascii="Arial" w:hAnsi="Arial" w:cs="Arial"/>
                <w:sz w:val="24"/>
                <w:szCs w:val="24"/>
              </w:rPr>
              <w:t>%)</w:t>
            </w:r>
          </w:p>
        </w:tc>
        <w:tc>
          <w:tcPr>
            <w:tcW w:w="1803" w:type="pct"/>
            <w:vAlign w:val="center"/>
          </w:tcPr>
          <w:p w:rsidR="001E48FB" w:rsidRPr="007C5C3C" w:rsidRDefault="00121066" w:rsidP="007C5C3C">
            <w:pPr>
              <w:jc w:val="right"/>
              <w:rPr>
                <w:rFonts w:ascii="Arial" w:hAnsi="Arial" w:cs="Arial"/>
                <w:sz w:val="24"/>
                <w:szCs w:val="24"/>
              </w:rPr>
            </w:pPr>
            <w:r w:rsidRPr="007C5C3C">
              <w:rPr>
                <w:rFonts w:ascii="Arial" w:hAnsi="Arial" w:cs="Arial"/>
                <w:sz w:val="24"/>
                <w:szCs w:val="24"/>
              </w:rPr>
              <w:t xml:space="preserve">4 </w:t>
            </w:r>
            <w:r w:rsidR="000829BC" w:rsidRPr="007C5C3C">
              <w:rPr>
                <w:rFonts w:ascii="Arial" w:hAnsi="Arial" w:cs="Arial"/>
                <w:sz w:val="24"/>
                <w:szCs w:val="24"/>
              </w:rPr>
              <w:t>(</w:t>
            </w:r>
            <w:r w:rsidR="00956146" w:rsidRPr="007C5C3C">
              <w:rPr>
                <w:rFonts w:ascii="Arial" w:hAnsi="Arial" w:cs="Arial"/>
                <w:sz w:val="24"/>
                <w:szCs w:val="24"/>
              </w:rPr>
              <w:t>2</w:t>
            </w:r>
            <w:r w:rsidR="00E84F7A" w:rsidRPr="007C5C3C">
              <w:rPr>
                <w:rFonts w:ascii="Arial" w:hAnsi="Arial" w:cs="Arial"/>
                <w:sz w:val="24"/>
                <w:szCs w:val="24"/>
              </w:rPr>
              <w:t>%)</w:t>
            </w:r>
          </w:p>
        </w:tc>
      </w:tr>
      <w:tr w:rsidR="001E48FB" w:rsidRPr="007C5C3C" w:rsidTr="007C5C3C">
        <w:tc>
          <w:tcPr>
            <w:tcW w:w="1394" w:type="pct"/>
            <w:vAlign w:val="center"/>
          </w:tcPr>
          <w:p w:rsidR="001E48FB" w:rsidRPr="007C5C3C" w:rsidRDefault="001E48FB" w:rsidP="00B47ECB">
            <w:pPr>
              <w:rPr>
                <w:rFonts w:ascii="Arial" w:hAnsi="Arial" w:cs="Arial"/>
                <w:sz w:val="24"/>
                <w:szCs w:val="24"/>
              </w:rPr>
            </w:pPr>
            <w:r w:rsidRPr="007C5C3C">
              <w:rPr>
                <w:rFonts w:ascii="Arial" w:hAnsi="Arial" w:cs="Arial"/>
                <w:sz w:val="24"/>
                <w:szCs w:val="24"/>
              </w:rPr>
              <w:t>5</w:t>
            </w:r>
            <w:r w:rsidR="000829BC" w:rsidRPr="007C5C3C">
              <w:rPr>
                <w:rFonts w:ascii="Arial" w:hAnsi="Arial" w:cs="Arial"/>
                <w:sz w:val="24"/>
                <w:szCs w:val="24"/>
              </w:rPr>
              <w:t xml:space="preserve"> – Least deprived</w:t>
            </w:r>
          </w:p>
        </w:tc>
        <w:tc>
          <w:tcPr>
            <w:tcW w:w="1803" w:type="pct"/>
            <w:vAlign w:val="center"/>
          </w:tcPr>
          <w:p w:rsidR="001E48FB" w:rsidRPr="007C5C3C" w:rsidRDefault="00121066" w:rsidP="007C5C3C">
            <w:pPr>
              <w:jc w:val="right"/>
              <w:rPr>
                <w:rFonts w:ascii="Arial" w:hAnsi="Arial" w:cs="Arial"/>
                <w:sz w:val="24"/>
                <w:szCs w:val="24"/>
              </w:rPr>
            </w:pPr>
            <w:r w:rsidRPr="007C5C3C">
              <w:rPr>
                <w:rFonts w:ascii="Arial" w:hAnsi="Arial" w:cs="Arial"/>
                <w:sz w:val="24"/>
                <w:szCs w:val="24"/>
              </w:rPr>
              <w:t>77</w:t>
            </w:r>
            <w:r w:rsidR="000829BC" w:rsidRPr="007C5C3C">
              <w:rPr>
                <w:rFonts w:ascii="Arial" w:hAnsi="Arial" w:cs="Arial"/>
                <w:sz w:val="24"/>
                <w:szCs w:val="24"/>
              </w:rPr>
              <w:t xml:space="preserve"> (</w:t>
            </w:r>
            <w:r w:rsidR="00B838D6" w:rsidRPr="007C5C3C">
              <w:rPr>
                <w:rFonts w:ascii="Arial" w:hAnsi="Arial" w:cs="Arial"/>
                <w:sz w:val="24"/>
                <w:szCs w:val="24"/>
              </w:rPr>
              <w:t>47</w:t>
            </w:r>
            <w:r w:rsidR="00E84F7A" w:rsidRPr="007C5C3C">
              <w:rPr>
                <w:rFonts w:ascii="Arial" w:hAnsi="Arial" w:cs="Arial"/>
                <w:sz w:val="24"/>
                <w:szCs w:val="24"/>
              </w:rPr>
              <w:t>%)</w:t>
            </w:r>
          </w:p>
        </w:tc>
        <w:tc>
          <w:tcPr>
            <w:tcW w:w="1803" w:type="pct"/>
            <w:vAlign w:val="center"/>
          </w:tcPr>
          <w:p w:rsidR="001E48FB" w:rsidRPr="007C5C3C" w:rsidRDefault="00121066" w:rsidP="007C5C3C">
            <w:pPr>
              <w:jc w:val="right"/>
              <w:rPr>
                <w:rFonts w:ascii="Arial" w:hAnsi="Arial" w:cs="Arial"/>
                <w:sz w:val="24"/>
                <w:szCs w:val="24"/>
              </w:rPr>
            </w:pPr>
            <w:r w:rsidRPr="007C5C3C">
              <w:rPr>
                <w:rFonts w:ascii="Arial" w:hAnsi="Arial" w:cs="Arial"/>
                <w:sz w:val="24"/>
                <w:szCs w:val="24"/>
              </w:rPr>
              <w:t xml:space="preserve">0 </w:t>
            </w:r>
            <w:r w:rsidR="000829BC" w:rsidRPr="007C5C3C">
              <w:rPr>
                <w:rFonts w:ascii="Arial" w:hAnsi="Arial" w:cs="Arial"/>
                <w:sz w:val="24"/>
                <w:szCs w:val="24"/>
              </w:rPr>
              <w:t>(</w:t>
            </w:r>
            <w:r w:rsidR="00956146" w:rsidRPr="007C5C3C">
              <w:rPr>
                <w:rFonts w:ascii="Arial" w:hAnsi="Arial" w:cs="Arial"/>
                <w:sz w:val="24"/>
                <w:szCs w:val="24"/>
              </w:rPr>
              <w:t>0</w:t>
            </w:r>
            <w:r w:rsidR="00E84F7A" w:rsidRPr="007C5C3C">
              <w:rPr>
                <w:rFonts w:ascii="Arial" w:hAnsi="Arial" w:cs="Arial"/>
                <w:sz w:val="24"/>
                <w:szCs w:val="24"/>
              </w:rPr>
              <w:t>%)</w:t>
            </w:r>
          </w:p>
        </w:tc>
      </w:tr>
    </w:tbl>
    <w:p w:rsidR="00DC0309" w:rsidRPr="007C5C3C" w:rsidRDefault="00DC0309" w:rsidP="00B47ECB">
      <w:pPr>
        <w:rPr>
          <w:rFonts w:ascii="Arial" w:hAnsi="Arial" w:cs="Arial"/>
          <w:sz w:val="24"/>
          <w:szCs w:val="24"/>
        </w:rPr>
      </w:pPr>
    </w:p>
    <w:p w:rsidR="008B3F76" w:rsidRPr="007C5C3C" w:rsidRDefault="00330B1F" w:rsidP="00F403CA">
      <w:pPr>
        <w:spacing w:after="120"/>
        <w:ind w:left="720"/>
        <w:rPr>
          <w:rFonts w:ascii="Arial" w:hAnsi="Arial" w:cs="Arial"/>
          <w:sz w:val="24"/>
          <w:szCs w:val="24"/>
        </w:rPr>
      </w:pPr>
      <w:r w:rsidRPr="007C5C3C">
        <w:rPr>
          <w:rFonts w:ascii="Arial" w:hAnsi="Arial" w:cs="Arial"/>
          <w:sz w:val="24"/>
          <w:szCs w:val="24"/>
        </w:rPr>
        <w:t>For the wider barriers sub-domain</w:t>
      </w:r>
      <w:r w:rsidR="00CF6473" w:rsidRPr="007C5C3C">
        <w:rPr>
          <w:rFonts w:ascii="Arial" w:hAnsi="Arial" w:cs="Arial"/>
          <w:sz w:val="24"/>
          <w:szCs w:val="24"/>
        </w:rPr>
        <w:t xml:space="preserve"> (M</w:t>
      </w:r>
      <w:r w:rsidR="0032372C" w:rsidRPr="007C5C3C">
        <w:rPr>
          <w:rFonts w:ascii="Arial" w:hAnsi="Arial" w:cs="Arial"/>
          <w:sz w:val="24"/>
          <w:szCs w:val="24"/>
        </w:rPr>
        <w:t>ap 12 below)</w:t>
      </w:r>
      <w:r w:rsidR="00CF6473" w:rsidRPr="007C5C3C">
        <w:rPr>
          <w:rFonts w:ascii="Arial" w:hAnsi="Arial" w:cs="Arial"/>
          <w:sz w:val="24"/>
          <w:szCs w:val="24"/>
        </w:rPr>
        <w:t>, in six</w:t>
      </w:r>
      <w:r w:rsidRPr="007C5C3C">
        <w:rPr>
          <w:rFonts w:ascii="Arial" w:hAnsi="Arial" w:cs="Arial"/>
          <w:sz w:val="24"/>
          <w:szCs w:val="24"/>
        </w:rPr>
        <w:t xml:space="preserve"> Brighton &amp; Hove wards (Brunswick &amp; Adelaide, Central Hove, Eas</w:t>
      </w:r>
      <w:r w:rsidR="00F17125" w:rsidRPr="007C5C3C">
        <w:rPr>
          <w:rFonts w:ascii="Arial" w:hAnsi="Arial" w:cs="Arial"/>
          <w:sz w:val="24"/>
          <w:szCs w:val="24"/>
        </w:rPr>
        <w:t>t Brighton,</w:t>
      </w:r>
      <w:r w:rsidRPr="007C5C3C">
        <w:rPr>
          <w:rFonts w:ascii="Arial" w:hAnsi="Arial" w:cs="Arial"/>
          <w:sz w:val="24"/>
          <w:szCs w:val="24"/>
        </w:rPr>
        <w:t xml:space="preserve"> Mouls</w:t>
      </w:r>
      <w:r w:rsidR="00F17125" w:rsidRPr="007C5C3C">
        <w:rPr>
          <w:rFonts w:ascii="Arial" w:hAnsi="Arial" w:cs="Arial"/>
          <w:sz w:val="24"/>
          <w:szCs w:val="24"/>
        </w:rPr>
        <w:t>ecoomb &amp; Bevendean,</w:t>
      </w:r>
      <w:r w:rsidR="00CF6473" w:rsidRPr="007C5C3C">
        <w:rPr>
          <w:rFonts w:ascii="Arial" w:hAnsi="Arial" w:cs="Arial"/>
          <w:sz w:val="24"/>
          <w:szCs w:val="24"/>
        </w:rPr>
        <w:t xml:space="preserve"> Regency and</w:t>
      </w:r>
      <w:r w:rsidRPr="007C5C3C">
        <w:rPr>
          <w:rFonts w:ascii="Arial" w:hAnsi="Arial" w:cs="Arial"/>
          <w:sz w:val="24"/>
          <w:szCs w:val="24"/>
        </w:rPr>
        <w:t xml:space="preserve"> St. Pet</w:t>
      </w:r>
      <w:r w:rsidR="00CF6473" w:rsidRPr="007C5C3C">
        <w:rPr>
          <w:rFonts w:ascii="Arial" w:hAnsi="Arial" w:cs="Arial"/>
          <w:sz w:val="24"/>
          <w:szCs w:val="24"/>
        </w:rPr>
        <w:t>ers &amp; North Laine</w:t>
      </w:r>
      <w:r w:rsidRPr="007C5C3C">
        <w:rPr>
          <w:rFonts w:ascii="Arial" w:hAnsi="Arial" w:cs="Arial"/>
          <w:sz w:val="24"/>
          <w:szCs w:val="24"/>
        </w:rPr>
        <w:t>) all LSOAs are in th</w:t>
      </w:r>
      <w:r w:rsidR="00F44CEE" w:rsidRPr="007C5C3C">
        <w:rPr>
          <w:rFonts w:ascii="Arial" w:hAnsi="Arial" w:cs="Arial"/>
          <w:sz w:val="24"/>
          <w:szCs w:val="24"/>
        </w:rPr>
        <w:t>e 20%</w:t>
      </w:r>
      <w:r w:rsidRPr="007C5C3C">
        <w:rPr>
          <w:rFonts w:ascii="Arial" w:hAnsi="Arial" w:cs="Arial"/>
          <w:sz w:val="24"/>
          <w:szCs w:val="24"/>
        </w:rPr>
        <w:t xml:space="preserve"> most deprived in En</w:t>
      </w:r>
      <w:r w:rsidR="00CF6473" w:rsidRPr="007C5C3C">
        <w:rPr>
          <w:rFonts w:ascii="Arial" w:hAnsi="Arial" w:cs="Arial"/>
          <w:sz w:val="24"/>
          <w:szCs w:val="24"/>
        </w:rPr>
        <w:t xml:space="preserve">gland. </w:t>
      </w:r>
    </w:p>
    <w:p w:rsidR="00434657" w:rsidRDefault="00F15AF2" w:rsidP="00B47ECB">
      <w:pPr>
        <w:ind w:left="720"/>
        <w:rPr>
          <w:rFonts w:asciiTheme="minorHAnsi" w:hAnsiTheme="minorHAnsi" w:cstheme="minorHAnsi"/>
          <w:sz w:val="24"/>
          <w:szCs w:val="24"/>
        </w:rPr>
      </w:pPr>
      <w:r>
        <w:rPr>
          <w:rFonts w:asciiTheme="minorHAnsi" w:hAnsiTheme="minorHAnsi" w:cstheme="minorHAnsi"/>
          <w:noProof/>
          <w:sz w:val="24"/>
          <w:szCs w:val="24"/>
        </w:rPr>
        <w:drawing>
          <wp:inline distT="0" distB="0" distL="0" distR="0" wp14:anchorId="4577919B" wp14:editId="1719B503">
            <wp:extent cx="6696255" cy="4732020"/>
            <wp:effectExtent l="0" t="0" r="952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oD 2019 Wider.jpg"/>
                    <pic:cNvPicPr/>
                  </pic:nvPicPr>
                  <pic:blipFill>
                    <a:blip r:embed="rId26">
                      <a:extLst>
                        <a:ext uri="{28A0092B-C50C-407E-A947-70E740481C1C}">
                          <a14:useLocalDpi xmlns:a14="http://schemas.microsoft.com/office/drawing/2010/main" val="0"/>
                        </a:ext>
                      </a:extLst>
                    </a:blip>
                    <a:stretch>
                      <a:fillRect/>
                    </a:stretch>
                  </pic:blipFill>
                  <pic:spPr>
                    <a:xfrm>
                      <a:off x="0" y="0"/>
                      <a:ext cx="6696255" cy="4732020"/>
                    </a:xfrm>
                    <a:prstGeom prst="rect">
                      <a:avLst/>
                    </a:prstGeom>
                  </pic:spPr>
                </pic:pic>
              </a:graphicData>
            </a:graphic>
          </wp:inline>
        </w:drawing>
      </w:r>
    </w:p>
    <w:p w:rsidR="00301DA8" w:rsidRPr="00B65B8F" w:rsidRDefault="00301DA8" w:rsidP="00B47ECB">
      <w:pPr>
        <w:rPr>
          <w:rFonts w:asciiTheme="minorHAnsi" w:hAnsiTheme="minorHAnsi" w:cstheme="minorHAnsi"/>
          <w:sz w:val="24"/>
          <w:szCs w:val="24"/>
        </w:rPr>
      </w:pPr>
    </w:p>
    <w:p w:rsidR="00CD1B96" w:rsidRDefault="00434657" w:rsidP="00B47ECB">
      <w:pPr>
        <w:rPr>
          <w:rFonts w:asciiTheme="minorHAnsi" w:hAnsiTheme="minorHAnsi" w:cstheme="minorHAnsi"/>
          <w:sz w:val="24"/>
          <w:szCs w:val="24"/>
        </w:rPr>
      </w:pPr>
      <w:r>
        <w:rPr>
          <w:rFonts w:asciiTheme="minorHAnsi" w:hAnsiTheme="minorHAnsi" w:cstheme="minorHAnsi"/>
          <w:sz w:val="24"/>
          <w:szCs w:val="24"/>
        </w:rPr>
        <w:tab/>
      </w:r>
    </w:p>
    <w:p w:rsidR="008B3F76" w:rsidRDefault="008B3F76" w:rsidP="00B47ECB">
      <w:pPr>
        <w:rPr>
          <w:rFonts w:asciiTheme="minorHAnsi" w:hAnsiTheme="minorHAnsi" w:cstheme="minorHAnsi"/>
          <w:sz w:val="24"/>
          <w:szCs w:val="24"/>
        </w:rPr>
      </w:pPr>
    </w:p>
    <w:p w:rsidR="008B3F76" w:rsidRDefault="008B3F76" w:rsidP="00B47ECB">
      <w:pPr>
        <w:rPr>
          <w:rFonts w:asciiTheme="minorHAnsi" w:hAnsiTheme="minorHAnsi" w:cstheme="minorHAnsi"/>
          <w:sz w:val="24"/>
          <w:szCs w:val="24"/>
        </w:rPr>
      </w:pPr>
    </w:p>
    <w:p w:rsidR="008B3F76" w:rsidRDefault="008B3F76" w:rsidP="00B47ECB">
      <w:pPr>
        <w:rPr>
          <w:rFonts w:asciiTheme="minorHAnsi" w:hAnsiTheme="minorHAnsi" w:cstheme="minorHAnsi"/>
          <w:sz w:val="24"/>
          <w:szCs w:val="24"/>
        </w:rPr>
      </w:pPr>
    </w:p>
    <w:p w:rsidR="008B3F76" w:rsidRDefault="008B3F76" w:rsidP="00B47ECB">
      <w:pPr>
        <w:rPr>
          <w:rFonts w:asciiTheme="minorHAnsi" w:hAnsiTheme="minorHAnsi" w:cstheme="minorHAnsi"/>
          <w:sz w:val="24"/>
          <w:szCs w:val="24"/>
        </w:rPr>
      </w:pPr>
    </w:p>
    <w:p w:rsidR="008B3F76" w:rsidRDefault="008B3F76" w:rsidP="00B47ECB">
      <w:pPr>
        <w:rPr>
          <w:rFonts w:asciiTheme="minorHAnsi" w:hAnsiTheme="minorHAnsi" w:cstheme="minorHAnsi"/>
          <w:sz w:val="24"/>
          <w:szCs w:val="24"/>
        </w:rPr>
      </w:pPr>
    </w:p>
    <w:p w:rsidR="008B3F76" w:rsidRDefault="008B3F76" w:rsidP="00B47ECB">
      <w:pPr>
        <w:rPr>
          <w:rFonts w:asciiTheme="minorHAnsi" w:hAnsiTheme="minorHAnsi" w:cstheme="minorHAnsi"/>
          <w:sz w:val="24"/>
          <w:szCs w:val="24"/>
        </w:rPr>
      </w:pPr>
    </w:p>
    <w:p w:rsidR="00A7076B" w:rsidRDefault="00434657" w:rsidP="003F2434">
      <w:pPr>
        <w:ind w:left="709"/>
        <w:rPr>
          <w:rFonts w:asciiTheme="minorHAnsi" w:hAnsiTheme="minorHAnsi" w:cstheme="minorHAnsi"/>
          <w:sz w:val="24"/>
          <w:szCs w:val="24"/>
        </w:rPr>
      </w:pPr>
      <w:r>
        <w:rPr>
          <w:rFonts w:asciiTheme="minorHAnsi" w:hAnsiTheme="minorHAnsi" w:cstheme="minorHAnsi"/>
          <w:sz w:val="24"/>
          <w:szCs w:val="24"/>
        </w:rPr>
        <w:tab/>
      </w:r>
    </w:p>
    <w:p w:rsidR="00434657" w:rsidRDefault="00F15AF2" w:rsidP="003F2434">
      <w:pPr>
        <w:ind w:left="709"/>
        <w:rPr>
          <w:rFonts w:asciiTheme="minorHAnsi" w:hAnsiTheme="minorHAnsi" w:cstheme="minorHAnsi"/>
          <w:sz w:val="24"/>
          <w:szCs w:val="24"/>
        </w:rPr>
      </w:pPr>
      <w:r>
        <w:rPr>
          <w:rFonts w:asciiTheme="minorHAnsi" w:hAnsiTheme="minorHAnsi" w:cstheme="minorHAnsi"/>
          <w:noProof/>
          <w:sz w:val="24"/>
          <w:szCs w:val="24"/>
        </w:rPr>
        <w:lastRenderedPageBreak/>
        <w:drawing>
          <wp:inline distT="0" distB="0" distL="0" distR="0" wp14:anchorId="504203D0" wp14:editId="0F992698">
            <wp:extent cx="6675120" cy="4717085"/>
            <wp:effectExtent l="0" t="0" r="0" b="762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oD 2019 Geographical.jpg"/>
                    <pic:cNvPicPr/>
                  </pic:nvPicPr>
                  <pic:blipFill>
                    <a:blip r:embed="rId27">
                      <a:extLst>
                        <a:ext uri="{28A0092B-C50C-407E-A947-70E740481C1C}">
                          <a14:useLocalDpi xmlns:a14="http://schemas.microsoft.com/office/drawing/2010/main" val="0"/>
                        </a:ext>
                      </a:extLst>
                    </a:blip>
                    <a:stretch>
                      <a:fillRect/>
                    </a:stretch>
                  </pic:blipFill>
                  <pic:spPr>
                    <a:xfrm>
                      <a:off x="0" y="0"/>
                      <a:ext cx="6675120" cy="4717085"/>
                    </a:xfrm>
                    <a:prstGeom prst="rect">
                      <a:avLst/>
                    </a:prstGeom>
                  </pic:spPr>
                </pic:pic>
              </a:graphicData>
            </a:graphic>
          </wp:inline>
        </w:drawing>
      </w:r>
    </w:p>
    <w:p w:rsidR="00E20C7F" w:rsidRDefault="00E20C7F" w:rsidP="00B47ECB">
      <w:pPr>
        <w:rPr>
          <w:rFonts w:asciiTheme="minorHAnsi" w:hAnsiTheme="minorHAnsi" w:cstheme="minorHAnsi"/>
          <w:sz w:val="24"/>
          <w:szCs w:val="24"/>
        </w:rPr>
      </w:pPr>
    </w:p>
    <w:p w:rsidR="00434657" w:rsidRDefault="00434657" w:rsidP="00B47ECB">
      <w:pPr>
        <w:rPr>
          <w:rFonts w:asciiTheme="minorHAnsi" w:hAnsiTheme="minorHAnsi" w:cstheme="minorHAnsi"/>
          <w:sz w:val="24"/>
          <w:szCs w:val="24"/>
        </w:rPr>
      </w:pPr>
      <w:r>
        <w:rPr>
          <w:rFonts w:asciiTheme="minorHAnsi" w:hAnsiTheme="minorHAnsi" w:cstheme="minorHAnsi"/>
          <w:sz w:val="24"/>
          <w:szCs w:val="24"/>
        </w:rPr>
        <w:tab/>
      </w:r>
    </w:p>
    <w:p w:rsidR="00434657" w:rsidRDefault="00434657" w:rsidP="00B47ECB">
      <w:pPr>
        <w:rPr>
          <w:rFonts w:asciiTheme="minorHAnsi" w:hAnsiTheme="minorHAnsi" w:cstheme="minorHAnsi"/>
          <w:sz w:val="24"/>
          <w:szCs w:val="24"/>
        </w:rPr>
      </w:pPr>
      <w:r>
        <w:rPr>
          <w:rFonts w:asciiTheme="minorHAnsi" w:hAnsiTheme="minorHAnsi" w:cstheme="minorHAnsi"/>
          <w:sz w:val="24"/>
          <w:szCs w:val="24"/>
        </w:rPr>
        <w:tab/>
      </w:r>
    </w:p>
    <w:p w:rsidR="00434657" w:rsidRDefault="00434657" w:rsidP="00B47ECB">
      <w:pPr>
        <w:rPr>
          <w:rFonts w:asciiTheme="minorHAnsi" w:hAnsiTheme="minorHAnsi" w:cstheme="minorHAnsi"/>
          <w:sz w:val="24"/>
          <w:szCs w:val="24"/>
        </w:rPr>
      </w:pPr>
      <w:r>
        <w:rPr>
          <w:rFonts w:asciiTheme="minorHAnsi" w:hAnsiTheme="minorHAnsi" w:cstheme="minorHAnsi"/>
          <w:sz w:val="24"/>
          <w:szCs w:val="24"/>
        </w:rPr>
        <w:tab/>
      </w:r>
    </w:p>
    <w:p w:rsidR="00434657" w:rsidRDefault="00434657" w:rsidP="00B47ECB">
      <w:pPr>
        <w:rPr>
          <w:rFonts w:asciiTheme="minorHAnsi" w:hAnsiTheme="minorHAnsi" w:cstheme="minorHAnsi"/>
          <w:sz w:val="24"/>
          <w:szCs w:val="24"/>
        </w:rPr>
      </w:pPr>
      <w:r>
        <w:rPr>
          <w:rFonts w:asciiTheme="minorHAnsi" w:hAnsiTheme="minorHAnsi" w:cstheme="minorHAnsi"/>
          <w:sz w:val="24"/>
          <w:szCs w:val="24"/>
        </w:rPr>
        <w:tab/>
      </w:r>
    </w:p>
    <w:p w:rsidR="000E0C2E" w:rsidRDefault="000E0C2E" w:rsidP="00B47ECB">
      <w:pPr>
        <w:rPr>
          <w:rFonts w:asciiTheme="minorHAnsi" w:hAnsiTheme="minorHAnsi" w:cstheme="minorHAnsi"/>
          <w:sz w:val="24"/>
          <w:szCs w:val="24"/>
        </w:rPr>
      </w:pPr>
    </w:p>
    <w:p w:rsidR="000E0C2E" w:rsidRDefault="000E0C2E" w:rsidP="00B47ECB">
      <w:pPr>
        <w:rPr>
          <w:rFonts w:asciiTheme="minorHAnsi" w:hAnsiTheme="minorHAnsi" w:cstheme="minorHAnsi"/>
          <w:sz w:val="24"/>
          <w:szCs w:val="24"/>
        </w:rPr>
      </w:pPr>
    </w:p>
    <w:p w:rsidR="000E0C2E" w:rsidRDefault="000E0C2E" w:rsidP="00B47ECB">
      <w:pPr>
        <w:rPr>
          <w:rFonts w:asciiTheme="minorHAnsi" w:hAnsiTheme="minorHAnsi" w:cstheme="minorHAnsi"/>
          <w:sz w:val="24"/>
          <w:szCs w:val="24"/>
        </w:rPr>
      </w:pPr>
    </w:p>
    <w:p w:rsidR="000E0C2E" w:rsidRDefault="000E0C2E" w:rsidP="00B47ECB">
      <w:pPr>
        <w:rPr>
          <w:rFonts w:asciiTheme="minorHAnsi" w:hAnsiTheme="minorHAnsi" w:cstheme="minorHAnsi"/>
          <w:sz w:val="24"/>
          <w:szCs w:val="24"/>
        </w:rPr>
      </w:pPr>
    </w:p>
    <w:p w:rsidR="000E0C2E" w:rsidRDefault="000E0C2E" w:rsidP="00B47ECB">
      <w:pPr>
        <w:rPr>
          <w:rFonts w:asciiTheme="minorHAnsi" w:hAnsiTheme="minorHAnsi" w:cstheme="minorHAnsi"/>
          <w:sz w:val="24"/>
          <w:szCs w:val="24"/>
        </w:rPr>
      </w:pPr>
    </w:p>
    <w:p w:rsidR="000E0C2E" w:rsidRDefault="000E0C2E" w:rsidP="00B47ECB">
      <w:pPr>
        <w:rPr>
          <w:rFonts w:asciiTheme="minorHAnsi" w:hAnsiTheme="minorHAnsi" w:cstheme="minorHAnsi"/>
          <w:sz w:val="24"/>
          <w:szCs w:val="24"/>
        </w:rPr>
      </w:pPr>
    </w:p>
    <w:p w:rsidR="00B844B7" w:rsidRDefault="00B844B7" w:rsidP="00B47ECB">
      <w:pPr>
        <w:rPr>
          <w:rFonts w:asciiTheme="minorHAnsi" w:hAnsiTheme="minorHAnsi" w:cstheme="minorHAnsi"/>
          <w:sz w:val="24"/>
          <w:szCs w:val="24"/>
        </w:rPr>
      </w:pPr>
    </w:p>
    <w:p w:rsidR="00B844B7" w:rsidRDefault="00B844B7" w:rsidP="00B47ECB">
      <w:pPr>
        <w:rPr>
          <w:rFonts w:asciiTheme="minorHAnsi" w:hAnsiTheme="minorHAnsi" w:cstheme="minorHAnsi"/>
          <w:sz w:val="24"/>
          <w:szCs w:val="24"/>
        </w:rPr>
      </w:pPr>
    </w:p>
    <w:p w:rsidR="00B844B7" w:rsidRDefault="00B844B7" w:rsidP="00B47ECB">
      <w:pPr>
        <w:rPr>
          <w:rFonts w:asciiTheme="minorHAnsi" w:hAnsiTheme="minorHAnsi" w:cstheme="minorHAnsi"/>
          <w:sz w:val="24"/>
          <w:szCs w:val="24"/>
        </w:rPr>
      </w:pPr>
    </w:p>
    <w:p w:rsidR="00B844B7" w:rsidRDefault="00B844B7" w:rsidP="00B47ECB">
      <w:pPr>
        <w:rPr>
          <w:rFonts w:asciiTheme="minorHAnsi" w:hAnsiTheme="minorHAnsi" w:cstheme="minorHAnsi"/>
          <w:sz w:val="24"/>
          <w:szCs w:val="24"/>
        </w:rPr>
      </w:pPr>
    </w:p>
    <w:p w:rsidR="007C5C3C" w:rsidRDefault="007C5C3C" w:rsidP="00B47ECB">
      <w:pPr>
        <w:rPr>
          <w:rFonts w:asciiTheme="minorHAnsi" w:hAnsiTheme="minorHAnsi" w:cstheme="minorHAnsi"/>
          <w:sz w:val="24"/>
          <w:szCs w:val="24"/>
        </w:rPr>
      </w:pPr>
    </w:p>
    <w:p w:rsidR="00B844B7" w:rsidRDefault="00B844B7" w:rsidP="00B47ECB">
      <w:pPr>
        <w:rPr>
          <w:rFonts w:asciiTheme="minorHAnsi" w:hAnsiTheme="minorHAnsi" w:cstheme="minorHAnsi"/>
          <w:sz w:val="24"/>
          <w:szCs w:val="24"/>
        </w:rPr>
      </w:pPr>
    </w:p>
    <w:p w:rsidR="00B844B7" w:rsidRDefault="00B844B7" w:rsidP="00B47ECB">
      <w:pPr>
        <w:rPr>
          <w:rFonts w:asciiTheme="minorHAnsi" w:hAnsiTheme="minorHAnsi" w:cstheme="minorHAnsi"/>
          <w:sz w:val="24"/>
          <w:szCs w:val="24"/>
        </w:rPr>
      </w:pPr>
    </w:p>
    <w:p w:rsidR="00B844B7" w:rsidRDefault="00B844B7" w:rsidP="00B47ECB">
      <w:pPr>
        <w:rPr>
          <w:rFonts w:asciiTheme="minorHAnsi" w:hAnsiTheme="minorHAnsi" w:cstheme="minorHAnsi"/>
          <w:sz w:val="24"/>
          <w:szCs w:val="24"/>
        </w:rPr>
      </w:pPr>
    </w:p>
    <w:p w:rsidR="00B844B7" w:rsidRDefault="00B844B7" w:rsidP="00B47ECB">
      <w:pPr>
        <w:rPr>
          <w:rFonts w:asciiTheme="minorHAnsi" w:hAnsiTheme="minorHAnsi" w:cstheme="minorHAnsi"/>
          <w:sz w:val="24"/>
          <w:szCs w:val="24"/>
        </w:rPr>
      </w:pPr>
    </w:p>
    <w:p w:rsidR="00D82EB9" w:rsidRDefault="00D82EB9" w:rsidP="00B47ECB">
      <w:pPr>
        <w:rPr>
          <w:rFonts w:asciiTheme="minorHAnsi" w:hAnsiTheme="minorHAnsi" w:cstheme="minorHAnsi"/>
          <w:sz w:val="24"/>
          <w:szCs w:val="24"/>
        </w:rPr>
      </w:pPr>
    </w:p>
    <w:p w:rsidR="00D82EB9" w:rsidRDefault="00D82EB9" w:rsidP="00B47ECB">
      <w:pPr>
        <w:rPr>
          <w:rFonts w:asciiTheme="minorHAnsi" w:hAnsiTheme="minorHAnsi" w:cstheme="minorHAnsi"/>
          <w:sz w:val="24"/>
          <w:szCs w:val="24"/>
        </w:rPr>
      </w:pPr>
    </w:p>
    <w:p w:rsidR="008A16BA" w:rsidRDefault="008A16BA" w:rsidP="00B47ECB">
      <w:pPr>
        <w:ind w:firstLine="720"/>
        <w:rPr>
          <w:rFonts w:ascii="Arial" w:hAnsi="Arial" w:cs="Arial"/>
          <w:b/>
          <w:color w:val="4F81BD" w:themeColor="accent1"/>
          <w:sz w:val="24"/>
          <w:szCs w:val="24"/>
        </w:rPr>
      </w:pPr>
      <w:r>
        <w:rPr>
          <w:rFonts w:ascii="Arial" w:hAnsi="Arial" w:cs="Arial"/>
          <w:b/>
          <w:color w:val="4F81BD" w:themeColor="accent1"/>
          <w:sz w:val="24"/>
          <w:szCs w:val="24"/>
        </w:rPr>
        <w:br w:type="page"/>
      </w:r>
    </w:p>
    <w:p w:rsidR="00D744DB" w:rsidRPr="007C5C3C" w:rsidRDefault="00367824" w:rsidP="00B47ECB">
      <w:pPr>
        <w:ind w:firstLine="720"/>
        <w:rPr>
          <w:rFonts w:ascii="Arial" w:hAnsi="Arial" w:cs="Arial"/>
          <w:b/>
          <w:sz w:val="24"/>
          <w:szCs w:val="24"/>
        </w:rPr>
      </w:pPr>
      <w:r w:rsidRPr="007C5C3C">
        <w:rPr>
          <w:rFonts w:ascii="Arial" w:hAnsi="Arial" w:cs="Arial"/>
          <w:b/>
          <w:color w:val="4F81BD" w:themeColor="accent1"/>
          <w:sz w:val="24"/>
          <w:szCs w:val="24"/>
        </w:rPr>
        <w:lastRenderedPageBreak/>
        <w:t>4.</w:t>
      </w:r>
      <w:r w:rsidR="00D744DB" w:rsidRPr="007C5C3C">
        <w:rPr>
          <w:rFonts w:ascii="Arial" w:hAnsi="Arial" w:cs="Arial"/>
          <w:b/>
          <w:color w:val="4F81BD" w:themeColor="accent1"/>
          <w:sz w:val="24"/>
          <w:szCs w:val="24"/>
        </w:rPr>
        <w:t>7</w:t>
      </w:r>
      <w:r w:rsidR="00D744DB" w:rsidRPr="007C5C3C">
        <w:rPr>
          <w:rFonts w:ascii="Arial" w:hAnsi="Arial" w:cs="Arial"/>
          <w:b/>
          <w:color w:val="4F81BD" w:themeColor="accent1"/>
          <w:sz w:val="24"/>
          <w:szCs w:val="24"/>
        </w:rPr>
        <w:tab/>
        <w:t>Living Environment</w:t>
      </w:r>
      <w:r w:rsidR="00E86DFF" w:rsidRPr="007C5C3C">
        <w:rPr>
          <w:rFonts w:ascii="Arial" w:hAnsi="Arial" w:cs="Arial"/>
          <w:b/>
          <w:color w:val="4F81BD" w:themeColor="accent1"/>
          <w:sz w:val="24"/>
          <w:szCs w:val="24"/>
        </w:rPr>
        <w:t xml:space="preserve"> domain</w:t>
      </w:r>
    </w:p>
    <w:p w:rsidR="00D744DB" w:rsidRPr="007C5C3C" w:rsidRDefault="0035768D" w:rsidP="00F403CA">
      <w:pPr>
        <w:spacing w:after="120"/>
        <w:ind w:left="720"/>
        <w:rPr>
          <w:rFonts w:ascii="Arial" w:hAnsi="Arial" w:cs="Arial"/>
          <w:sz w:val="24"/>
          <w:szCs w:val="24"/>
        </w:rPr>
      </w:pPr>
      <w:r w:rsidRPr="007C5C3C">
        <w:rPr>
          <w:rFonts w:ascii="Arial" w:hAnsi="Arial" w:cs="Arial"/>
          <w:sz w:val="24"/>
          <w:szCs w:val="24"/>
        </w:rPr>
        <w:t>Of 317</w:t>
      </w:r>
      <w:r w:rsidR="00D744DB" w:rsidRPr="007C5C3C">
        <w:rPr>
          <w:rFonts w:ascii="Arial" w:hAnsi="Arial" w:cs="Arial"/>
          <w:sz w:val="24"/>
          <w:szCs w:val="24"/>
        </w:rPr>
        <w:t xml:space="preserve"> authorities</w:t>
      </w:r>
      <w:r w:rsidR="003D4ABB" w:rsidRPr="007C5C3C">
        <w:rPr>
          <w:rFonts w:ascii="Arial" w:hAnsi="Arial" w:cs="Arial"/>
          <w:sz w:val="24"/>
          <w:szCs w:val="24"/>
        </w:rPr>
        <w:t xml:space="preserve"> in England</w:t>
      </w:r>
      <w:r w:rsidR="00D744DB" w:rsidRPr="007C5C3C">
        <w:rPr>
          <w:rFonts w:ascii="Arial" w:hAnsi="Arial" w:cs="Arial"/>
          <w:sz w:val="24"/>
          <w:szCs w:val="24"/>
        </w:rPr>
        <w:t>, Brighton &amp; Hov</w:t>
      </w:r>
      <w:r w:rsidR="00D70087" w:rsidRPr="007C5C3C">
        <w:rPr>
          <w:rFonts w:ascii="Arial" w:hAnsi="Arial" w:cs="Arial"/>
          <w:sz w:val="24"/>
          <w:szCs w:val="24"/>
        </w:rPr>
        <w:t>e is ranked 89</w:t>
      </w:r>
      <w:r w:rsidR="007C4B36" w:rsidRPr="007C5C3C">
        <w:rPr>
          <w:rFonts w:ascii="Arial" w:hAnsi="Arial" w:cs="Arial"/>
          <w:sz w:val="24"/>
          <w:szCs w:val="24"/>
        </w:rPr>
        <w:t xml:space="preserve"> most deprived, meaning we are the in the </w:t>
      </w:r>
      <w:r w:rsidR="00D70087" w:rsidRPr="007C5C3C">
        <w:rPr>
          <w:rFonts w:ascii="Arial" w:hAnsi="Arial" w:cs="Arial"/>
          <w:sz w:val="24"/>
          <w:szCs w:val="24"/>
        </w:rPr>
        <w:t>second</w:t>
      </w:r>
      <w:r w:rsidR="007A1354" w:rsidRPr="007C5C3C">
        <w:rPr>
          <w:rFonts w:ascii="Arial" w:hAnsi="Arial" w:cs="Arial"/>
          <w:sz w:val="24"/>
          <w:szCs w:val="24"/>
        </w:rPr>
        <w:t xml:space="preserve"> qui</w:t>
      </w:r>
      <w:r w:rsidR="00D70087" w:rsidRPr="007C5C3C">
        <w:rPr>
          <w:rFonts w:ascii="Arial" w:hAnsi="Arial" w:cs="Arial"/>
          <w:sz w:val="24"/>
          <w:szCs w:val="24"/>
        </w:rPr>
        <w:t>ntile (28%</w:t>
      </w:r>
      <w:r w:rsidR="007A1354" w:rsidRPr="007C5C3C">
        <w:rPr>
          <w:rFonts w:ascii="Arial" w:hAnsi="Arial" w:cs="Arial"/>
          <w:sz w:val="24"/>
          <w:szCs w:val="24"/>
        </w:rPr>
        <w:t xml:space="preserve">) of </w:t>
      </w:r>
      <w:r w:rsidR="00D8365B" w:rsidRPr="007C5C3C">
        <w:rPr>
          <w:rFonts w:ascii="Arial" w:hAnsi="Arial" w:cs="Arial"/>
          <w:sz w:val="24"/>
          <w:szCs w:val="24"/>
        </w:rPr>
        <w:t>most deprived</w:t>
      </w:r>
      <w:r w:rsidR="00600258" w:rsidRPr="007C5C3C">
        <w:rPr>
          <w:rFonts w:ascii="Arial" w:hAnsi="Arial" w:cs="Arial"/>
          <w:sz w:val="24"/>
          <w:szCs w:val="24"/>
        </w:rPr>
        <w:t xml:space="preserve"> authorities in England for our</w:t>
      </w:r>
      <w:r w:rsidR="007A1354" w:rsidRPr="007C5C3C">
        <w:rPr>
          <w:rFonts w:ascii="Arial" w:hAnsi="Arial" w:cs="Arial"/>
          <w:sz w:val="24"/>
          <w:szCs w:val="24"/>
        </w:rPr>
        <w:t xml:space="preserve"> living environment.</w:t>
      </w:r>
      <w:r w:rsidR="00D8365B" w:rsidRPr="007C5C3C">
        <w:rPr>
          <w:rFonts w:ascii="Arial" w:hAnsi="Arial" w:cs="Arial"/>
          <w:sz w:val="24"/>
          <w:szCs w:val="24"/>
        </w:rPr>
        <w:t xml:space="preserve"> </w:t>
      </w:r>
    </w:p>
    <w:p w:rsidR="007C4B36" w:rsidRPr="007C5C3C" w:rsidRDefault="00D70087" w:rsidP="00F403CA">
      <w:pPr>
        <w:spacing w:after="120"/>
        <w:ind w:left="720"/>
        <w:rPr>
          <w:rFonts w:ascii="Arial" w:hAnsi="Arial" w:cs="Arial"/>
          <w:noProof/>
          <w:sz w:val="24"/>
          <w:szCs w:val="24"/>
        </w:rPr>
      </w:pPr>
      <w:r w:rsidRPr="007C5C3C">
        <w:rPr>
          <w:rFonts w:ascii="Arial" w:hAnsi="Arial" w:cs="Arial"/>
          <w:sz w:val="24"/>
          <w:szCs w:val="24"/>
        </w:rPr>
        <w:t>In total 14 LSOAs (8%</w:t>
      </w:r>
      <w:r w:rsidR="0026309E" w:rsidRPr="007C5C3C">
        <w:rPr>
          <w:rFonts w:ascii="Arial" w:hAnsi="Arial" w:cs="Arial"/>
          <w:sz w:val="24"/>
          <w:szCs w:val="24"/>
        </w:rPr>
        <w:t>) are in the 1</w:t>
      </w:r>
      <w:r w:rsidRPr="007C5C3C">
        <w:rPr>
          <w:rFonts w:ascii="Arial" w:hAnsi="Arial" w:cs="Arial"/>
          <w:sz w:val="24"/>
          <w:szCs w:val="24"/>
        </w:rPr>
        <w:t>0% most deprived in E</w:t>
      </w:r>
      <w:r w:rsidR="00F44CEE" w:rsidRPr="007C5C3C">
        <w:rPr>
          <w:rFonts w:ascii="Arial" w:hAnsi="Arial" w:cs="Arial"/>
          <w:sz w:val="24"/>
          <w:szCs w:val="24"/>
        </w:rPr>
        <w:t>ngland and 41 LSOAs (25%</w:t>
      </w:r>
      <w:r w:rsidRPr="007C5C3C">
        <w:rPr>
          <w:rFonts w:ascii="Arial" w:hAnsi="Arial" w:cs="Arial"/>
          <w:sz w:val="24"/>
          <w:szCs w:val="24"/>
        </w:rPr>
        <w:t>) in the 20%</w:t>
      </w:r>
      <w:r w:rsidR="0026309E" w:rsidRPr="007C5C3C">
        <w:rPr>
          <w:rFonts w:ascii="Arial" w:hAnsi="Arial" w:cs="Arial"/>
          <w:sz w:val="24"/>
          <w:szCs w:val="24"/>
        </w:rPr>
        <w:t xml:space="preserve"> </w:t>
      </w:r>
      <w:r w:rsidRPr="007C5C3C">
        <w:rPr>
          <w:rFonts w:ascii="Arial" w:hAnsi="Arial" w:cs="Arial"/>
          <w:sz w:val="24"/>
          <w:szCs w:val="24"/>
        </w:rPr>
        <w:t xml:space="preserve">most deprive </w:t>
      </w:r>
      <w:r w:rsidR="00CF6473" w:rsidRPr="007C5C3C">
        <w:rPr>
          <w:rFonts w:ascii="Arial" w:hAnsi="Arial" w:cs="Arial"/>
          <w:sz w:val="24"/>
          <w:szCs w:val="24"/>
        </w:rPr>
        <w:t>(M</w:t>
      </w:r>
      <w:r w:rsidR="00ED7C67" w:rsidRPr="007C5C3C">
        <w:rPr>
          <w:rFonts w:ascii="Arial" w:hAnsi="Arial" w:cs="Arial"/>
          <w:sz w:val="24"/>
          <w:szCs w:val="24"/>
        </w:rPr>
        <w:t>ap 14</w:t>
      </w:r>
      <w:r w:rsidR="007A1354" w:rsidRPr="007C5C3C">
        <w:rPr>
          <w:rFonts w:ascii="Arial" w:hAnsi="Arial" w:cs="Arial"/>
          <w:sz w:val="24"/>
          <w:szCs w:val="24"/>
        </w:rPr>
        <w:t>).</w:t>
      </w:r>
      <w:r w:rsidR="006A7F3B" w:rsidRPr="007C5C3C">
        <w:rPr>
          <w:rFonts w:ascii="Arial" w:hAnsi="Arial" w:cs="Arial"/>
          <w:noProof/>
          <w:sz w:val="24"/>
          <w:szCs w:val="24"/>
        </w:rPr>
        <w:t xml:space="preserve"> </w:t>
      </w:r>
    </w:p>
    <w:p w:rsidR="00D70087" w:rsidRDefault="00D70087" w:rsidP="00B47ECB">
      <w:pPr>
        <w:ind w:left="720"/>
        <w:rPr>
          <w:rFonts w:asciiTheme="minorHAnsi" w:hAnsiTheme="minorHAnsi" w:cstheme="minorHAnsi"/>
          <w:sz w:val="24"/>
          <w:szCs w:val="24"/>
        </w:rPr>
      </w:pPr>
      <w:r>
        <w:rPr>
          <w:rFonts w:asciiTheme="minorHAnsi" w:hAnsiTheme="minorHAnsi" w:cstheme="minorHAnsi"/>
          <w:noProof/>
          <w:sz w:val="24"/>
          <w:szCs w:val="24"/>
        </w:rPr>
        <w:drawing>
          <wp:inline distT="0" distB="0" distL="0" distR="0" wp14:anchorId="016A5B81" wp14:editId="684525DF">
            <wp:extent cx="6667500" cy="471170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oD 2019 Living.jpg"/>
                    <pic:cNvPicPr/>
                  </pic:nvPicPr>
                  <pic:blipFill>
                    <a:blip r:embed="rId28">
                      <a:extLst>
                        <a:ext uri="{28A0092B-C50C-407E-A947-70E740481C1C}">
                          <a14:useLocalDpi xmlns:a14="http://schemas.microsoft.com/office/drawing/2010/main" val="0"/>
                        </a:ext>
                      </a:extLst>
                    </a:blip>
                    <a:stretch>
                      <a:fillRect/>
                    </a:stretch>
                  </pic:blipFill>
                  <pic:spPr>
                    <a:xfrm>
                      <a:off x="0" y="0"/>
                      <a:ext cx="6667500" cy="4711700"/>
                    </a:xfrm>
                    <a:prstGeom prst="rect">
                      <a:avLst/>
                    </a:prstGeom>
                  </pic:spPr>
                </pic:pic>
              </a:graphicData>
            </a:graphic>
          </wp:inline>
        </w:drawing>
      </w:r>
    </w:p>
    <w:p w:rsidR="00D70087" w:rsidRDefault="00D70087" w:rsidP="00B47ECB">
      <w:pPr>
        <w:ind w:left="720"/>
        <w:rPr>
          <w:rFonts w:asciiTheme="minorHAnsi" w:hAnsiTheme="minorHAnsi" w:cstheme="minorHAnsi"/>
          <w:sz w:val="24"/>
          <w:szCs w:val="24"/>
        </w:rPr>
      </w:pPr>
    </w:p>
    <w:p w:rsidR="00F76894" w:rsidRPr="007C5C3C" w:rsidRDefault="00F76894" w:rsidP="00F403CA">
      <w:pPr>
        <w:spacing w:after="120"/>
        <w:ind w:left="720"/>
        <w:rPr>
          <w:rFonts w:ascii="Arial" w:hAnsi="Arial" w:cs="Arial"/>
          <w:sz w:val="24"/>
          <w:szCs w:val="24"/>
        </w:rPr>
      </w:pPr>
      <w:r w:rsidRPr="007C5C3C">
        <w:rPr>
          <w:rFonts w:ascii="Arial" w:hAnsi="Arial" w:cs="Arial"/>
          <w:sz w:val="24"/>
          <w:szCs w:val="24"/>
        </w:rPr>
        <w:t xml:space="preserve">Two sub-domains, only available at the LSOA level, make up the </w:t>
      </w:r>
      <w:r w:rsidR="007A1354" w:rsidRPr="007C5C3C">
        <w:rPr>
          <w:rFonts w:ascii="Arial" w:hAnsi="Arial" w:cs="Arial"/>
          <w:sz w:val="24"/>
          <w:szCs w:val="24"/>
        </w:rPr>
        <w:t>wider Li</w:t>
      </w:r>
      <w:r w:rsidR="00CF6473" w:rsidRPr="007C5C3C">
        <w:rPr>
          <w:rFonts w:ascii="Arial" w:hAnsi="Arial" w:cs="Arial"/>
          <w:sz w:val="24"/>
          <w:szCs w:val="24"/>
        </w:rPr>
        <w:t>ving Environment domain (</w:t>
      </w:r>
      <w:r w:rsidR="00F403CA">
        <w:rPr>
          <w:rFonts w:ascii="Arial" w:hAnsi="Arial" w:cs="Arial"/>
          <w:sz w:val="24"/>
          <w:szCs w:val="24"/>
        </w:rPr>
        <w:t>T</w:t>
      </w:r>
      <w:r w:rsidR="00CF6473" w:rsidRPr="007C5C3C">
        <w:rPr>
          <w:rFonts w:ascii="Arial" w:hAnsi="Arial" w:cs="Arial"/>
          <w:sz w:val="24"/>
          <w:szCs w:val="24"/>
        </w:rPr>
        <w:t>able 7</w:t>
      </w:r>
      <w:r w:rsidR="007A1354" w:rsidRPr="007C5C3C">
        <w:rPr>
          <w:rFonts w:ascii="Arial" w:hAnsi="Arial" w:cs="Arial"/>
          <w:sz w:val="24"/>
          <w:szCs w:val="24"/>
        </w:rPr>
        <w:t>).</w:t>
      </w:r>
    </w:p>
    <w:tbl>
      <w:tblPr>
        <w:tblStyle w:val="TableGrid"/>
        <w:tblW w:w="5000" w:type="pct"/>
        <w:tblLook w:val="04A0" w:firstRow="1" w:lastRow="0" w:firstColumn="1" w:lastColumn="0" w:noHBand="0" w:noVBand="1"/>
      </w:tblPr>
      <w:tblGrid>
        <w:gridCol w:w="2939"/>
        <w:gridCol w:w="4001"/>
        <w:gridCol w:w="4076"/>
      </w:tblGrid>
      <w:tr w:rsidR="00ED7C67" w:rsidRPr="007C5C3C" w:rsidTr="007C5C3C">
        <w:tc>
          <w:tcPr>
            <w:tcW w:w="5000" w:type="pct"/>
            <w:gridSpan w:val="3"/>
          </w:tcPr>
          <w:p w:rsidR="00ED7C67" w:rsidRPr="007C5C3C" w:rsidRDefault="00CF6473" w:rsidP="00B47ECB">
            <w:pPr>
              <w:rPr>
                <w:rFonts w:ascii="Arial" w:hAnsi="Arial" w:cs="Arial"/>
                <w:b/>
                <w:sz w:val="24"/>
                <w:szCs w:val="24"/>
              </w:rPr>
            </w:pPr>
            <w:r w:rsidRPr="007C5C3C">
              <w:rPr>
                <w:rFonts w:ascii="Arial" w:hAnsi="Arial" w:cs="Arial"/>
                <w:b/>
                <w:sz w:val="24"/>
                <w:szCs w:val="24"/>
              </w:rPr>
              <w:t>Table 7</w:t>
            </w:r>
            <w:r w:rsidR="00ED7C67" w:rsidRPr="007C5C3C">
              <w:rPr>
                <w:rFonts w:ascii="Arial" w:hAnsi="Arial" w:cs="Arial"/>
                <w:b/>
                <w:sz w:val="24"/>
                <w:szCs w:val="24"/>
              </w:rPr>
              <w:t xml:space="preserve">:  Living environment sub-domain’s by number of LSOA in each England quintile </w:t>
            </w:r>
          </w:p>
        </w:tc>
      </w:tr>
      <w:tr w:rsidR="00ED7C67" w:rsidRPr="007C5C3C" w:rsidTr="007C5C3C">
        <w:trPr>
          <w:trHeight w:val="662"/>
        </w:trPr>
        <w:tc>
          <w:tcPr>
            <w:tcW w:w="1334" w:type="pct"/>
            <w:vMerge w:val="restart"/>
            <w:vAlign w:val="center"/>
          </w:tcPr>
          <w:p w:rsidR="00ED7C67" w:rsidRPr="007C5C3C" w:rsidRDefault="00ED7C67" w:rsidP="00B50104">
            <w:pPr>
              <w:rPr>
                <w:rFonts w:ascii="Arial" w:hAnsi="Arial" w:cs="Arial"/>
                <w:color w:val="000000"/>
                <w:sz w:val="24"/>
                <w:szCs w:val="24"/>
              </w:rPr>
            </w:pPr>
            <w:r w:rsidRPr="007C5C3C">
              <w:rPr>
                <w:rFonts w:ascii="Arial" w:hAnsi="Arial" w:cs="Arial"/>
                <w:color w:val="000000"/>
                <w:sz w:val="24"/>
                <w:szCs w:val="24"/>
              </w:rPr>
              <w:t>Quintile</w:t>
            </w:r>
          </w:p>
        </w:tc>
        <w:tc>
          <w:tcPr>
            <w:tcW w:w="1816" w:type="pct"/>
            <w:vAlign w:val="center"/>
          </w:tcPr>
          <w:p w:rsidR="00ED7C67" w:rsidRPr="007C5C3C" w:rsidRDefault="00ED7C67" w:rsidP="00B50104">
            <w:pPr>
              <w:jc w:val="center"/>
              <w:rPr>
                <w:rFonts w:ascii="Arial" w:hAnsi="Arial" w:cs="Arial"/>
                <w:b/>
                <w:sz w:val="24"/>
                <w:szCs w:val="24"/>
              </w:rPr>
            </w:pPr>
            <w:r w:rsidRPr="007C5C3C">
              <w:rPr>
                <w:rFonts w:ascii="Arial" w:hAnsi="Arial" w:cs="Arial"/>
                <w:b/>
                <w:sz w:val="24"/>
                <w:szCs w:val="24"/>
              </w:rPr>
              <w:t>Indoor Living  Environment Sub-domain</w:t>
            </w:r>
          </w:p>
        </w:tc>
        <w:tc>
          <w:tcPr>
            <w:tcW w:w="1850" w:type="pct"/>
            <w:vAlign w:val="center"/>
          </w:tcPr>
          <w:p w:rsidR="00ED7C67" w:rsidRPr="007C5C3C" w:rsidRDefault="00ED7C67" w:rsidP="00B50104">
            <w:pPr>
              <w:jc w:val="center"/>
              <w:rPr>
                <w:rFonts w:ascii="Arial" w:hAnsi="Arial" w:cs="Arial"/>
                <w:b/>
                <w:sz w:val="24"/>
                <w:szCs w:val="24"/>
              </w:rPr>
            </w:pPr>
            <w:r w:rsidRPr="007C5C3C">
              <w:rPr>
                <w:rFonts w:ascii="Arial" w:hAnsi="Arial" w:cs="Arial"/>
                <w:b/>
                <w:sz w:val="24"/>
                <w:szCs w:val="24"/>
              </w:rPr>
              <w:t>Outdoor Living  Environment sub-domain</w:t>
            </w:r>
          </w:p>
        </w:tc>
      </w:tr>
      <w:tr w:rsidR="00ED7C67" w:rsidRPr="007C5C3C" w:rsidTr="007C5C3C">
        <w:trPr>
          <w:trHeight w:val="486"/>
        </w:trPr>
        <w:tc>
          <w:tcPr>
            <w:tcW w:w="1334" w:type="pct"/>
            <w:vMerge/>
            <w:vAlign w:val="center"/>
          </w:tcPr>
          <w:p w:rsidR="00ED7C67" w:rsidRPr="007C5C3C" w:rsidRDefault="00ED7C67" w:rsidP="00B47ECB">
            <w:pPr>
              <w:rPr>
                <w:rFonts w:ascii="Arial" w:hAnsi="Arial" w:cs="Arial"/>
                <w:sz w:val="24"/>
                <w:szCs w:val="24"/>
              </w:rPr>
            </w:pPr>
          </w:p>
        </w:tc>
        <w:tc>
          <w:tcPr>
            <w:tcW w:w="3666" w:type="pct"/>
            <w:gridSpan w:val="2"/>
            <w:vAlign w:val="center"/>
          </w:tcPr>
          <w:p w:rsidR="00ED7C67" w:rsidRPr="007C5C3C" w:rsidRDefault="00ED7C67" w:rsidP="00B50104">
            <w:pPr>
              <w:jc w:val="center"/>
              <w:rPr>
                <w:rFonts w:ascii="Arial" w:hAnsi="Arial" w:cs="Arial"/>
                <w:sz w:val="24"/>
                <w:szCs w:val="24"/>
              </w:rPr>
            </w:pPr>
            <w:r w:rsidRPr="007C5C3C">
              <w:rPr>
                <w:rFonts w:ascii="Arial" w:hAnsi="Arial" w:cs="Arial"/>
                <w:sz w:val="24"/>
                <w:szCs w:val="24"/>
              </w:rPr>
              <w:t>Number of LSOAs (% of LSOA)</w:t>
            </w:r>
          </w:p>
        </w:tc>
      </w:tr>
      <w:tr w:rsidR="00ED7C67" w:rsidRPr="007C5C3C" w:rsidTr="007C5C3C">
        <w:tc>
          <w:tcPr>
            <w:tcW w:w="1334" w:type="pct"/>
            <w:vAlign w:val="center"/>
          </w:tcPr>
          <w:p w:rsidR="00ED7C67" w:rsidRPr="007C5C3C" w:rsidRDefault="00ED7C67" w:rsidP="00B47ECB">
            <w:pPr>
              <w:rPr>
                <w:rFonts w:ascii="Arial" w:hAnsi="Arial" w:cs="Arial"/>
                <w:sz w:val="24"/>
                <w:szCs w:val="24"/>
              </w:rPr>
            </w:pPr>
            <w:r w:rsidRPr="007C5C3C">
              <w:rPr>
                <w:rFonts w:ascii="Arial" w:hAnsi="Arial" w:cs="Arial"/>
                <w:sz w:val="24"/>
                <w:szCs w:val="24"/>
              </w:rPr>
              <w:t>1</w:t>
            </w:r>
            <w:r w:rsidR="00B50104" w:rsidRPr="007C5C3C">
              <w:rPr>
                <w:rFonts w:ascii="Arial" w:hAnsi="Arial" w:cs="Arial"/>
                <w:sz w:val="24"/>
                <w:szCs w:val="24"/>
              </w:rPr>
              <w:t xml:space="preserve"> – most deprived</w:t>
            </w:r>
          </w:p>
        </w:tc>
        <w:tc>
          <w:tcPr>
            <w:tcW w:w="1816" w:type="pct"/>
            <w:vAlign w:val="center"/>
          </w:tcPr>
          <w:p w:rsidR="00ED7C67" w:rsidRPr="007C5C3C" w:rsidRDefault="0035768D" w:rsidP="007C5C3C">
            <w:pPr>
              <w:jc w:val="right"/>
              <w:rPr>
                <w:rFonts w:ascii="Arial" w:hAnsi="Arial" w:cs="Arial"/>
                <w:sz w:val="24"/>
                <w:szCs w:val="24"/>
              </w:rPr>
            </w:pPr>
            <w:r w:rsidRPr="007C5C3C">
              <w:rPr>
                <w:rFonts w:ascii="Arial" w:hAnsi="Arial" w:cs="Arial"/>
                <w:sz w:val="24"/>
                <w:szCs w:val="24"/>
              </w:rPr>
              <w:t>45</w:t>
            </w:r>
            <w:r w:rsidR="00D70087" w:rsidRPr="007C5C3C">
              <w:rPr>
                <w:rFonts w:ascii="Arial" w:hAnsi="Arial" w:cs="Arial"/>
                <w:sz w:val="24"/>
                <w:szCs w:val="24"/>
              </w:rPr>
              <w:t xml:space="preserve"> (</w:t>
            </w:r>
            <w:r w:rsidRPr="007C5C3C">
              <w:rPr>
                <w:rFonts w:ascii="Arial" w:hAnsi="Arial" w:cs="Arial"/>
                <w:sz w:val="24"/>
                <w:szCs w:val="24"/>
              </w:rPr>
              <w:t>27</w:t>
            </w:r>
            <w:r w:rsidR="00ED7C67" w:rsidRPr="007C5C3C">
              <w:rPr>
                <w:rFonts w:ascii="Arial" w:hAnsi="Arial" w:cs="Arial"/>
                <w:sz w:val="24"/>
                <w:szCs w:val="24"/>
              </w:rPr>
              <w:t>%)</w:t>
            </w:r>
          </w:p>
        </w:tc>
        <w:tc>
          <w:tcPr>
            <w:tcW w:w="1850" w:type="pct"/>
            <w:vAlign w:val="center"/>
          </w:tcPr>
          <w:p w:rsidR="00ED7C67" w:rsidRPr="007C5C3C" w:rsidRDefault="00715961" w:rsidP="007C5C3C">
            <w:pPr>
              <w:jc w:val="right"/>
              <w:rPr>
                <w:rFonts w:ascii="Arial" w:hAnsi="Arial" w:cs="Arial"/>
                <w:sz w:val="24"/>
                <w:szCs w:val="24"/>
              </w:rPr>
            </w:pPr>
            <w:r w:rsidRPr="007C5C3C">
              <w:rPr>
                <w:rFonts w:ascii="Arial" w:hAnsi="Arial" w:cs="Arial"/>
                <w:sz w:val="24"/>
                <w:szCs w:val="24"/>
              </w:rPr>
              <w:t>11 (</w:t>
            </w:r>
            <w:r w:rsidR="0035768D" w:rsidRPr="007C5C3C">
              <w:rPr>
                <w:rFonts w:ascii="Arial" w:hAnsi="Arial" w:cs="Arial"/>
                <w:sz w:val="24"/>
                <w:szCs w:val="24"/>
              </w:rPr>
              <w:t>7</w:t>
            </w:r>
            <w:r w:rsidR="00ED7C67" w:rsidRPr="007C5C3C">
              <w:rPr>
                <w:rFonts w:ascii="Arial" w:hAnsi="Arial" w:cs="Arial"/>
                <w:sz w:val="24"/>
                <w:szCs w:val="24"/>
              </w:rPr>
              <w:t>%)</w:t>
            </w:r>
          </w:p>
        </w:tc>
      </w:tr>
      <w:tr w:rsidR="00ED7C67" w:rsidRPr="007C5C3C" w:rsidTr="007C5C3C">
        <w:tc>
          <w:tcPr>
            <w:tcW w:w="1334" w:type="pct"/>
            <w:vAlign w:val="center"/>
          </w:tcPr>
          <w:p w:rsidR="00ED7C67" w:rsidRPr="007C5C3C" w:rsidRDefault="00ED7C67" w:rsidP="00B47ECB">
            <w:pPr>
              <w:rPr>
                <w:rFonts w:ascii="Arial" w:hAnsi="Arial" w:cs="Arial"/>
                <w:sz w:val="24"/>
                <w:szCs w:val="24"/>
              </w:rPr>
            </w:pPr>
            <w:r w:rsidRPr="007C5C3C">
              <w:rPr>
                <w:rFonts w:ascii="Arial" w:hAnsi="Arial" w:cs="Arial"/>
                <w:sz w:val="24"/>
                <w:szCs w:val="24"/>
              </w:rPr>
              <w:t>2</w:t>
            </w:r>
          </w:p>
        </w:tc>
        <w:tc>
          <w:tcPr>
            <w:tcW w:w="1816" w:type="pct"/>
            <w:vAlign w:val="center"/>
          </w:tcPr>
          <w:p w:rsidR="00ED7C67" w:rsidRPr="007C5C3C" w:rsidRDefault="0035768D" w:rsidP="007C5C3C">
            <w:pPr>
              <w:jc w:val="right"/>
              <w:rPr>
                <w:rFonts w:ascii="Arial" w:hAnsi="Arial" w:cs="Arial"/>
                <w:sz w:val="24"/>
                <w:szCs w:val="24"/>
              </w:rPr>
            </w:pPr>
            <w:r w:rsidRPr="007C5C3C">
              <w:rPr>
                <w:rFonts w:ascii="Arial" w:hAnsi="Arial" w:cs="Arial"/>
                <w:sz w:val="24"/>
                <w:szCs w:val="24"/>
              </w:rPr>
              <w:t>40</w:t>
            </w:r>
            <w:r w:rsidR="00D70087" w:rsidRPr="007C5C3C">
              <w:rPr>
                <w:rFonts w:ascii="Arial" w:hAnsi="Arial" w:cs="Arial"/>
                <w:sz w:val="24"/>
                <w:szCs w:val="24"/>
              </w:rPr>
              <w:t xml:space="preserve"> (</w:t>
            </w:r>
            <w:r w:rsidRPr="007C5C3C">
              <w:rPr>
                <w:rFonts w:ascii="Arial" w:hAnsi="Arial" w:cs="Arial"/>
                <w:sz w:val="24"/>
                <w:szCs w:val="24"/>
              </w:rPr>
              <w:t>24</w:t>
            </w:r>
            <w:r w:rsidR="00ED7C67" w:rsidRPr="007C5C3C">
              <w:rPr>
                <w:rFonts w:ascii="Arial" w:hAnsi="Arial" w:cs="Arial"/>
                <w:sz w:val="24"/>
                <w:szCs w:val="24"/>
              </w:rPr>
              <w:t>%)</w:t>
            </w:r>
          </w:p>
        </w:tc>
        <w:tc>
          <w:tcPr>
            <w:tcW w:w="1850" w:type="pct"/>
            <w:vAlign w:val="center"/>
          </w:tcPr>
          <w:p w:rsidR="00ED7C67" w:rsidRPr="007C5C3C" w:rsidRDefault="0035768D" w:rsidP="007C5C3C">
            <w:pPr>
              <w:jc w:val="right"/>
              <w:rPr>
                <w:rFonts w:ascii="Arial" w:hAnsi="Arial" w:cs="Arial"/>
                <w:sz w:val="24"/>
                <w:szCs w:val="24"/>
              </w:rPr>
            </w:pPr>
            <w:r w:rsidRPr="007C5C3C">
              <w:rPr>
                <w:rFonts w:ascii="Arial" w:hAnsi="Arial" w:cs="Arial"/>
                <w:sz w:val="24"/>
                <w:szCs w:val="24"/>
              </w:rPr>
              <w:t>83</w:t>
            </w:r>
            <w:r w:rsidR="00D70087" w:rsidRPr="007C5C3C">
              <w:rPr>
                <w:rFonts w:ascii="Arial" w:hAnsi="Arial" w:cs="Arial"/>
                <w:sz w:val="24"/>
                <w:szCs w:val="24"/>
              </w:rPr>
              <w:t xml:space="preserve"> (</w:t>
            </w:r>
            <w:r w:rsidRPr="007C5C3C">
              <w:rPr>
                <w:rFonts w:ascii="Arial" w:hAnsi="Arial" w:cs="Arial"/>
                <w:sz w:val="24"/>
                <w:szCs w:val="24"/>
              </w:rPr>
              <w:t>50</w:t>
            </w:r>
            <w:r w:rsidR="00ED7C67" w:rsidRPr="007C5C3C">
              <w:rPr>
                <w:rFonts w:ascii="Arial" w:hAnsi="Arial" w:cs="Arial"/>
                <w:sz w:val="24"/>
                <w:szCs w:val="24"/>
              </w:rPr>
              <w:t>%)</w:t>
            </w:r>
          </w:p>
        </w:tc>
      </w:tr>
      <w:tr w:rsidR="00ED7C67" w:rsidRPr="007C5C3C" w:rsidTr="007C5C3C">
        <w:tc>
          <w:tcPr>
            <w:tcW w:w="1334" w:type="pct"/>
            <w:vAlign w:val="center"/>
          </w:tcPr>
          <w:p w:rsidR="00ED7C67" w:rsidRPr="007C5C3C" w:rsidRDefault="00ED7C67" w:rsidP="00B47ECB">
            <w:pPr>
              <w:rPr>
                <w:rFonts w:ascii="Arial" w:hAnsi="Arial" w:cs="Arial"/>
                <w:sz w:val="24"/>
                <w:szCs w:val="24"/>
              </w:rPr>
            </w:pPr>
            <w:r w:rsidRPr="007C5C3C">
              <w:rPr>
                <w:rFonts w:ascii="Arial" w:hAnsi="Arial" w:cs="Arial"/>
                <w:sz w:val="24"/>
                <w:szCs w:val="24"/>
              </w:rPr>
              <w:t>3</w:t>
            </w:r>
          </w:p>
        </w:tc>
        <w:tc>
          <w:tcPr>
            <w:tcW w:w="1816" w:type="pct"/>
            <w:vAlign w:val="center"/>
          </w:tcPr>
          <w:p w:rsidR="00ED7C67" w:rsidRPr="007C5C3C" w:rsidRDefault="0035768D" w:rsidP="007C5C3C">
            <w:pPr>
              <w:jc w:val="right"/>
              <w:rPr>
                <w:rFonts w:ascii="Arial" w:hAnsi="Arial" w:cs="Arial"/>
                <w:sz w:val="24"/>
                <w:szCs w:val="24"/>
              </w:rPr>
            </w:pPr>
            <w:r w:rsidRPr="007C5C3C">
              <w:rPr>
                <w:rFonts w:ascii="Arial" w:hAnsi="Arial" w:cs="Arial"/>
                <w:sz w:val="24"/>
                <w:szCs w:val="24"/>
              </w:rPr>
              <w:t>28</w:t>
            </w:r>
            <w:r w:rsidR="00D70087" w:rsidRPr="007C5C3C">
              <w:rPr>
                <w:rFonts w:ascii="Arial" w:hAnsi="Arial" w:cs="Arial"/>
                <w:sz w:val="24"/>
                <w:szCs w:val="24"/>
              </w:rPr>
              <w:t xml:space="preserve"> (</w:t>
            </w:r>
            <w:r w:rsidRPr="007C5C3C">
              <w:rPr>
                <w:rFonts w:ascii="Arial" w:hAnsi="Arial" w:cs="Arial"/>
                <w:sz w:val="24"/>
                <w:szCs w:val="24"/>
              </w:rPr>
              <w:t>17</w:t>
            </w:r>
            <w:r w:rsidR="00ED7C67" w:rsidRPr="007C5C3C">
              <w:rPr>
                <w:rFonts w:ascii="Arial" w:hAnsi="Arial" w:cs="Arial"/>
                <w:sz w:val="24"/>
                <w:szCs w:val="24"/>
              </w:rPr>
              <w:t>%)</w:t>
            </w:r>
          </w:p>
        </w:tc>
        <w:tc>
          <w:tcPr>
            <w:tcW w:w="1850" w:type="pct"/>
            <w:vAlign w:val="center"/>
          </w:tcPr>
          <w:p w:rsidR="00ED7C67" w:rsidRPr="007C5C3C" w:rsidRDefault="0035768D" w:rsidP="007C5C3C">
            <w:pPr>
              <w:jc w:val="right"/>
              <w:rPr>
                <w:rFonts w:ascii="Arial" w:hAnsi="Arial" w:cs="Arial"/>
                <w:sz w:val="24"/>
                <w:szCs w:val="24"/>
              </w:rPr>
            </w:pPr>
            <w:r w:rsidRPr="007C5C3C">
              <w:rPr>
                <w:rFonts w:ascii="Arial" w:hAnsi="Arial" w:cs="Arial"/>
                <w:sz w:val="24"/>
                <w:szCs w:val="24"/>
              </w:rPr>
              <w:t>59</w:t>
            </w:r>
            <w:r w:rsidR="00D70087" w:rsidRPr="007C5C3C">
              <w:rPr>
                <w:rFonts w:ascii="Arial" w:hAnsi="Arial" w:cs="Arial"/>
                <w:sz w:val="24"/>
                <w:szCs w:val="24"/>
              </w:rPr>
              <w:t xml:space="preserve"> (</w:t>
            </w:r>
            <w:r w:rsidRPr="007C5C3C">
              <w:rPr>
                <w:rFonts w:ascii="Arial" w:hAnsi="Arial" w:cs="Arial"/>
                <w:sz w:val="24"/>
                <w:szCs w:val="24"/>
              </w:rPr>
              <w:t>36</w:t>
            </w:r>
            <w:r w:rsidR="00ED7C67" w:rsidRPr="007C5C3C">
              <w:rPr>
                <w:rFonts w:ascii="Arial" w:hAnsi="Arial" w:cs="Arial"/>
                <w:sz w:val="24"/>
                <w:szCs w:val="24"/>
              </w:rPr>
              <w:t>%)</w:t>
            </w:r>
          </w:p>
        </w:tc>
      </w:tr>
      <w:tr w:rsidR="00ED7C67" w:rsidRPr="007C5C3C" w:rsidTr="007C5C3C">
        <w:tc>
          <w:tcPr>
            <w:tcW w:w="1334" w:type="pct"/>
            <w:vAlign w:val="center"/>
          </w:tcPr>
          <w:p w:rsidR="00ED7C67" w:rsidRPr="007C5C3C" w:rsidRDefault="00ED7C67" w:rsidP="00B47ECB">
            <w:pPr>
              <w:rPr>
                <w:rFonts w:ascii="Arial" w:hAnsi="Arial" w:cs="Arial"/>
                <w:sz w:val="24"/>
                <w:szCs w:val="24"/>
              </w:rPr>
            </w:pPr>
            <w:r w:rsidRPr="007C5C3C">
              <w:rPr>
                <w:rFonts w:ascii="Arial" w:hAnsi="Arial" w:cs="Arial"/>
                <w:sz w:val="24"/>
                <w:szCs w:val="24"/>
              </w:rPr>
              <w:t>4</w:t>
            </w:r>
          </w:p>
        </w:tc>
        <w:tc>
          <w:tcPr>
            <w:tcW w:w="1816" w:type="pct"/>
            <w:vAlign w:val="center"/>
          </w:tcPr>
          <w:p w:rsidR="00ED7C67" w:rsidRPr="007C5C3C" w:rsidRDefault="0035768D" w:rsidP="007C5C3C">
            <w:pPr>
              <w:jc w:val="right"/>
              <w:rPr>
                <w:rFonts w:ascii="Arial" w:hAnsi="Arial" w:cs="Arial"/>
                <w:sz w:val="24"/>
                <w:szCs w:val="24"/>
              </w:rPr>
            </w:pPr>
            <w:r w:rsidRPr="007C5C3C">
              <w:rPr>
                <w:rFonts w:ascii="Arial" w:hAnsi="Arial" w:cs="Arial"/>
                <w:sz w:val="24"/>
                <w:szCs w:val="24"/>
              </w:rPr>
              <w:t>31</w:t>
            </w:r>
            <w:r w:rsidR="00D70087" w:rsidRPr="007C5C3C">
              <w:rPr>
                <w:rFonts w:ascii="Arial" w:hAnsi="Arial" w:cs="Arial"/>
                <w:sz w:val="24"/>
                <w:szCs w:val="24"/>
              </w:rPr>
              <w:t xml:space="preserve"> (</w:t>
            </w:r>
            <w:r w:rsidRPr="007C5C3C">
              <w:rPr>
                <w:rFonts w:ascii="Arial" w:hAnsi="Arial" w:cs="Arial"/>
                <w:sz w:val="24"/>
                <w:szCs w:val="24"/>
              </w:rPr>
              <w:t>19</w:t>
            </w:r>
            <w:r w:rsidR="00ED7C67" w:rsidRPr="007C5C3C">
              <w:rPr>
                <w:rFonts w:ascii="Arial" w:hAnsi="Arial" w:cs="Arial"/>
                <w:sz w:val="24"/>
                <w:szCs w:val="24"/>
              </w:rPr>
              <w:t>%)</w:t>
            </w:r>
          </w:p>
        </w:tc>
        <w:tc>
          <w:tcPr>
            <w:tcW w:w="1850" w:type="pct"/>
            <w:vAlign w:val="center"/>
          </w:tcPr>
          <w:p w:rsidR="00ED7C67" w:rsidRPr="007C5C3C" w:rsidRDefault="00715961" w:rsidP="007C5C3C">
            <w:pPr>
              <w:jc w:val="right"/>
              <w:rPr>
                <w:rFonts w:ascii="Arial" w:hAnsi="Arial" w:cs="Arial"/>
                <w:sz w:val="24"/>
                <w:szCs w:val="24"/>
              </w:rPr>
            </w:pPr>
            <w:r w:rsidRPr="007C5C3C">
              <w:rPr>
                <w:rFonts w:ascii="Arial" w:hAnsi="Arial" w:cs="Arial"/>
                <w:sz w:val="24"/>
                <w:szCs w:val="24"/>
              </w:rPr>
              <w:t>10 (</w:t>
            </w:r>
            <w:r w:rsidR="0035768D" w:rsidRPr="007C5C3C">
              <w:rPr>
                <w:rFonts w:ascii="Arial" w:hAnsi="Arial" w:cs="Arial"/>
                <w:sz w:val="24"/>
                <w:szCs w:val="24"/>
              </w:rPr>
              <w:t>6</w:t>
            </w:r>
            <w:r w:rsidR="00ED7C67" w:rsidRPr="007C5C3C">
              <w:rPr>
                <w:rFonts w:ascii="Arial" w:hAnsi="Arial" w:cs="Arial"/>
                <w:sz w:val="24"/>
                <w:szCs w:val="24"/>
              </w:rPr>
              <w:t>%)</w:t>
            </w:r>
          </w:p>
        </w:tc>
      </w:tr>
      <w:tr w:rsidR="00ED7C67" w:rsidRPr="007C5C3C" w:rsidTr="007C5C3C">
        <w:tc>
          <w:tcPr>
            <w:tcW w:w="1334" w:type="pct"/>
            <w:vAlign w:val="center"/>
          </w:tcPr>
          <w:p w:rsidR="00ED7C67" w:rsidRPr="007C5C3C" w:rsidRDefault="00ED7C67" w:rsidP="00B47ECB">
            <w:pPr>
              <w:rPr>
                <w:rFonts w:ascii="Arial" w:hAnsi="Arial" w:cs="Arial"/>
                <w:sz w:val="24"/>
                <w:szCs w:val="24"/>
              </w:rPr>
            </w:pPr>
            <w:r w:rsidRPr="007C5C3C">
              <w:rPr>
                <w:rFonts w:ascii="Arial" w:hAnsi="Arial" w:cs="Arial"/>
                <w:sz w:val="24"/>
                <w:szCs w:val="24"/>
              </w:rPr>
              <w:t>5</w:t>
            </w:r>
            <w:r w:rsidR="00B50104" w:rsidRPr="007C5C3C">
              <w:rPr>
                <w:rFonts w:ascii="Arial" w:hAnsi="Arial" w:cs="Arial"/>
                <w:sz w:val="24"/>
                <w:szCs w:val="24"/>
              </w:rPr>
              <w:t xml:space="preserve"> – least deprived</w:t>
            </w:r>
          </w:p>
        </w:tc>
        <w:tc>
          <w:tcPr>
            <w:tcW w:w="1816" w:type="pct"/>
            <w:vAlign w:val="center"/>
          </w:tcPr>
          <w:p w:rsidR="00ED7C67" w:rsidRPr="007C5C3C" w:rsidRDefault="0035768D" w:rsidP="00B408BA">
            <w:pPr>
              <w:jc w:val="center"/>
              <w:rPr>
                <w:rFonts w:ascii="Arial" w:hAnsi="Arial" w:cs="Arial"/>
                <w:sz w:val="24"/>
                <w:szCs w:val="24"/>
              </w:rPr>
            </w:pPr>
            <w:r w:rsidRPr="007C5C3C">
              <w:rPr>
                <w:rFonts w:ascii="Arial" w:hAnsi="Arial" w:cs="Arial"/>
                <w:sz w:val="24"/>
                <w:szCs w:val="24"/>
              </w:rPr>
              <w:t>21</w:t>
            </w:r>
            <w:r w:rsidR="00D70087" w:rsidRPr="007C5C3C">
              <w:rPr>
                <w:rFonts w:ascii="Arial" w:hAnsi="Arial" w:cs="Arial"/>
                <w:sz w:val="24"/>
                <w:szCs w:val="24"/>
              </w:rPr>
              <w:t xml:space="preserve"> (</w:t>
            </w:r>
            <w:r w:rsidRPr="007C5C3C">
              <w:rPr>
                <w:rFonts w:ascii="Arial" w:hAnsi="Arial" w:cs="Arial"/>
                <w:sz w:val="24"/>
                <w:szCs w:val="24"/>
              </w:rPr>
              <w:t>13</w:t>
            </w:r>
            <w:r w:rsidR="00ED7C67" w:rsidRPr="007C5C3C">
              <w:rPr>
                <w:rFonts w:ascii="Arial" w:hAnsi="Arial" w:cs="Arial"/>
                <w:sz w:val="24"/>
                <w:szCs w:val="24"/>
              </w:rPr>
              <w:t>%)</w:t>
            </w:r>
          </w:p>
        </w:tc>
        <w:tc>
          <w:tcPr>
            <w:tcW w:w="1850" w:type="pct"/>
            <w:vAlign w:val="center"/>
          </w:tcPr>
          <w:p w:rsidR="00ED7C67" w:rsidRPr="007C5C3C" w:rsidRDefault="00715961" w:rsidP="00B408BA">
            <w:pPr>
              <w:jc w:val="center"/>
              <w:rPr>
                <w:rFonts w:ascii="Arial" w:hAnsi="Arial" w:cs="Arial"/>
                <w:sz w:val="24"/>
                <w:szCs w:val="24"/>
              </w:rPr>
            </w:pPr>
            <w:r w:rsidRPr="007C5C3C">
              <w:rPr>
                <w:rFonts w:ascii="Arial" w:hAnsi="Arial" w:cs="Arial"/>
                <w:sz w:val="24"/>
                <w:szCs w:val="24"/>
              </w:rPr>
              <w:t>2 (</w:t>
            </w:r>
            <w:r w:rsidR="0035768D" w:rsidRPr="007C5C3C">
              <w:rPr>
                <w:rFonts w:ascii="Arial" w:hAnsi="Arial" w:cs="Arial"/>
                <w:sz w:val="24"/>
                <w:szCs w:val="24"/>
              </w:rPr>
              <w:t>1</w:t>
            </w:r>
            <w:r w:rsidR="00ED7C67" w:rsidRPr="007C5C3C">
              <w:rPr>
                <w:rFonts w:ascii="Arial" w:hAnsi="Arial" w:cs="Arial"/>
                <w:sz w:val="24"/>
                <w:szCs w:val="24"/>
              </w:rPr>
              <w:t>%)</w:t>
            </w:r>
          </w:p>
        </w:tc>
      </w:tr>
    </w:tbl>
    <w:p w:rsidR="006A7F3B" w:rsidRPr="007C5C3C" w:rsidRDefault="006A7F3B" w:rsidP="00B47ECB">
      <w:pPr>
        <w:ind w:left="720"/>
        <w:rPr>
          <w:rFonts w:ascii="Arial" w:hAnsi="Arial" w:cs="Arial"/>
          <w:b/>
          <w:sz w:val="24"/>
          <w:szCs w:val="24"/>
        </w:rPr>
      </w:pPr>
    </w:p>
    <w:p w:rsidR="006E2A41" w:rsidRDefault="006E2A41" w:rsidP="00F403CA">
      <w:pPr>
        <w:spacing w:after="120"/>
        <w:ind w:left="720"/>
        <w:rPr>
          <w:rFonts w:ascii="Arial" w:hAnsi="Arial" w:cs="Arial"/>
          <w:b/>
          <w:sz w:val="24"/>
          <w:szCs w:val="24"/>
        </w:rPr>
      </w:pPr>
    </w:p>
    <w:p w:rsidR="007A1354" w:rsidRPr="007C5C3C" w:rsidRDefault="007A1354" w:rsidP="00F403CA">
      <w:pPr>
        <w:spacing w:after="120"/>
        <w:ind w:left="720"/>
        <w:rPr>
          <w:rFonts w:ascii="Arial" w:hAnsi="Arial" w:cs="Arial"/>
          <w:sz w:val="24"/>
          <w:szCs w:val="24"/>
        </w:rPr>
      </w:pPr>
      <w:r w:rsidRPr="007C5C3C">
        <w:rPr>
          <w:rFonts w:ascii="Arial" w:hAnsi="Arial" w:cs="Arial"/>
          <w:b/>
          <w:sz w:val="24"/>
          <w:szCs w:val="24"/>
        </w:rPr>
        <w:lastRenderedPageBreak/>
        <w:t>For the Indoor Living Environment</w:t>
      </w:r>
      <w:r w:rsidR="0035768D" w:rsidRPr="007C5C3C">
        <w:rPr>
          <w:rFonts w:ascii="Arial" w:hAnsi="Arial" w:cs="Arial"/>
          <w:sz w:val="24"/>
          <w:szCs w:val="24"/>
        </w:rPr>
        <w:t>, 4</w:t>
      </w:r>
      <w:r w:rsidR="0006425F" w:rsidRPr="007C5C3C">
        <w:rPr>
          <w:rFonts w:ascii="Arial" w:hAnsi="Arial" w:cs="Arial"/>
          <w:sz w:val="24"/>
          <w:szCs w:val="24"/>
        </w:rPr>
        <w:t xml:space="preserve">5 Brighton &amp; Hove LSOAs (27%) are in the 20% most </w:t>
      </w:r>
      <w:r w:rsidRPr="007C5C3C">
        <w:rPr>
          <w:rFonts w:ascii="Arial" w:hAnsi="Arial" w:cs="Arial"/>
          <w:sz w:val="24"/>
          <w:szCs w:val="24"/>
        </w:rPr>
        <w:t>deprived areas in</w:t>
      </w:r>
      <w:r w:rsidR="0006425F" w:rsidRPr="007C5C3C">
        <w:rPr>
          <w:rFonts w:ascii="Arial" w:hAnsi="Arial" w:cs="Arial"/>
          <w:sz w:val="24"/>
          <w:szCs w:val="24"/>
        </w:rPr>
        <w:t xml:space="preserve"> England with more than half (85</w:t>
      </w:r>
      <w:r w:rsidRPr="007C5C3C">
        <w:rPr>
          <w:rFonts w:ascii="Arial" w:hAnsi="Arial" w:cs="Arial"/>
          <w:sz w:val="24"/>
          <w:szCs w:val="24"/>
        </w:rPr>
        <w:t xml:space="preserve"> LSOAs, 52</w:t>
      </w:r>
      <w:r w:rsidR="0006425F" w:rsidRPr="007C5C3C">
        <w:rPr>
          <w:rFonts w:ascii="Arial" w:hAnsi="Arial" w:cs="Arial"/>
          <w:sz w:val="24"/>
          <w:szCs w:val="24"/>
        </w:rPr>
        <w:t>%) in the 40%</w:t>
      </w:r>
      <w:r w:rsidRPr="007C5C3C">
        <w:rPr>
          <w:rFonts w:ascii="Arial" w:hAnsi="Arial" w:cs="Arial"/>
          <w:sz w:val="24"/>
          <w:szCs w:val="24"/>
        </w:rPr>
        <w:t xml:space="preserve"> most deprived.  </w:t>
      </w:r>
      <w:r w:rsidR="00BB58DF" w:rsidRPr="007C5C3C">
        <w:rPr>
          <w:rFonts w:ascii="Arial" w:hAnsi="Arial" w:cs="Arial"/>
          <w:sz w:val="24"/>
          <w:szCs w:val="24"/>
        </w:rPr>
        <w:t>The central coastal area of the city is the most deprived for the indoor living environment.</w:t>
      </w:r>
      <w:r w:rsidR="00680A9F" w:rsidRPr="007C5C3C">
        <w:rPr>
          <w:rFonts w:ascii="Arial" w:hAnsi="Arial" w:cs="Arial"/>
          <w:sz w:val="24"/>
          <w:szCs w:val="24"/>
        </w:rPr>
        <w:t xml:space="preserve">  N</w:t>
      </w:r>
      <w:r w:rsidR="00BB58DF" w:rsidRPr="007C5C3C">
        <w:rPr>
          <w:rFonts w:ascii="Arial" w:hAnsi="Arial" w:cs="Arial"/>
          <w:sz w:val="24"/>
          <w:szCs w:val="24"/>
        </w:rPr>
        <w:t>early two thirds of LSOAs (64%) in</w:t>
      </w:r>
      <w:r w:rsidR="009311C2" w:rsidRPr="007C5C3C">
        <w:rPr>
          <w:rFonts w:ascii="Arial" w:hAnsi="Arial" w:cs="Arial"/>
          <w:sz w:val="24"/>
          <w:szCs w:val="24"/>
        </w:rPr>
        <w:t xml:space="preserve"> the area made up of</w:t>
      </w:r>
      <w:r w:rsidR="00BB58DF" w:rsidRPr="007C5C3C">
        <w:rPr>
          <w:rFonts w:ascii="Arial" w:hAnsi="Arial" w:cs="Arial"/>
          <w:sz w:val="24"/>
          <w:szCs w:val="24"/>
        </w:rPr>
        <w:t xml:space="preserve"> Central Hove, Brunswick &amp; Adelaide, Regency, Queens Park,</w:t>
      </w:r>
      <w:r w:rsidR="00680A9F" w:rsidRPr="007C5C3C">
        <w:rPr>
          <w:rFonts w:ascii="Arial" w:hAnsi="Arial" w:cs="Arial"/>
          <w:sz w:val="24"/>
          <w:szCs w:val="24"/>
        </w:rPr>
        <w:t xml:space="preserve"> St. Pe</w:t>
      </w:r>
      <w:r w:rsidR="00BB58DF" w:rsidRPr="007C5C3C">
        <w:rPr>
          <w:rFonts w:ascii="Arial" w:hAnsi="Arial" w:cs="Arial"/>
          <w:sz w:val="24"/>
          <w:szCs w:val="24"/>
        </w:rPr>
        <w:t>ter’s</w:t>
      </w:r>
      <w:r w:rsidR="009311C2" w:rsidRPr="007C5C3C">
        <w:rPr>
          <w:rFonts w:ascii="Arial" w:hAnsi="Arial" w:cs="Arial"/>
          <w:sz w:val="24"/>
          <w:szCs w:val="24"/>
        </w:rPr>
        <w:t xml:space="preserve"> &amp; North Laine and Hanover &amp;</w:t>
      </w:r>
      <w:r w:rsidR="00BB58DF" w:rsidRPr="007C5C3C">
        <w:rPr>
          <w:rFonts w:ascii="Arial" w:hAnsi="Arial" w:cs="Arial"/>
          <w:sz w:val="24"/>
          <w:szCs w:val="24"/>
        </w:rPr>
        <w:t xml:space="preserve"> Elm Grove wards </w:t>
      </w:r>
      <w:r w:rsidR="00680A9F" w:rsidRPr="007C5C3C">
        <w:rPr>
          <w:rFonts w:ascii="Arial" w:hAnsi="Arial" w:cs="Arial"/>
          <w:sz w:val="24"/>
          <w:szCs w:val="24"/>
        </w:rPr>
        <w:t xml:space="preserve">are in the 20% most deprived in England for this sub-domain </w:t>
      </w:r>
      <w:r w:rsidR="009311C2" w:rsidRPr="007C5C3C">
        <w:rPr>
          <w:rFonts w:ascii="Arial" w:hAnsi="Arial" w:cs="Arial"/>
          <w:sz w:val="24"/>
          <w:szCs w:val="24"/>
        </w:rPr>
        <w:t>(M</w:t>
      </w:r>
      <w:r w:rsidR="006A7F3B" w:rsidRPr="007C5C3C">
        <w:rPr>
          <w:rFonts w:ascii="Arial" w:hAnsi="Arial" w:cs="Arial"/>
          <w:sz w:val="24"/>
          <w:szCs w:val="24"/>
        </w:rPr>
        <w:t xml:space="preserve">ap 15). </w:t>
      </w:r>
    </w:p>
    <w:p w:rsidR="006A7F3B" w:rsidRDefault="0084132A" w:rsidP="00B47ECB">
      <w:pPr>
        <w:ind w:left="720"/>
        <w:rPr>
          <w:rFonts w:asciiTheme="minorHAnsi" w:hAnsiTheme="minorHAnsi" w:cstheme="minorHAnsi"/>
          <w:sz w:val="24"/>
          <w:szCs w:val="24"/>
        </w:rPr>
      </w:pPr>
      <w:r>
        <w:rPr>
          <w:rFonts w:asciiTheme="minorHAnsi" w:hAnsiTheme="minorHAnsi" w:cstheme="minorHAnsi"/>
          <w:noProof/>
          <w:sz w:val="24"/>
          <w:szCs w:val="24"/>
        </w:rPr>
        <w:drawing>
          <wp:inline distT="0" distB="0" distL="0" distR="0" wp14:anchorId="3FCADD31" wp14:editId="6494656F">
            <wp:extent cx="6614160" cy="4674006"/>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oD 2019 indoor.jpg"/>
                    <pic:cNvPicPr/>
                  </pic:nvPicPr>
                  <pic:blipFill>
                    <a:blip r:embed="rId29">
                      <a:extLst>
                        <a:ext uri="{28A0092B-C50C-407E-A947-70E740481C1C}">
                          <a14:useLocalDpi xmlns:a14="http://schemas.microsoft.com/office/drawing/2010/main" val="0"/>
                        </a:ext>
                      </a:extLst>
                    </a:blip>
                    <a:stretch>
                      <a:fillRect/>
                    </a:stretch>
                  </pic:blipFill>
                  <pic:spPr>
                    <a:xfrm>
                      <a:off x="0" y="0"/>
                      <a:ext cx="6614160" cy="4674006"/>
                    </a:xfrm>
                    <a:prstGeom prst="rect">
                      <a:avLst/>
                    </a:prstGeom>
                  </pic:spPr>
                </pic:pic>
              </a:graphicData>
            </a:graphic>
          </wp:inline>
        </w:drawing>
      </w:r>
    </w:p>
    <w:p w:rsidR="007C5C3C" w:rsidRDefault="007C5C3C" w:rsidP="00EE31D1">
      <w:pPr>
        <w:ind w:left="720"/>
        <w:rPr>
          <w:rFonts w:asciiTheme="minorHAnsi" w:hAnsiTheme="minorHAnsi" w:cstheme="minorHAnsi"/>
          <w:b/>
          <w:sz w:val="24"/>
          <w:szCs w:val="24"/>
        </w:rPr>
      </w:pPr>
    </w:p>
    <w:p w:rsidR="00672E9D" w:rsidRPr="007C5C3C" w:rsidRDefault="00E15CFF" w:rsidP="00F403CA">
      <w:pPr>
        <w:spacing w:after="120"/>
        <w:ind w:left="720"/>
        <w:rPr>
          <w:rFonts w:ascii="Arial" w:hAnsi="Arial" w:cs="Arial"/>
          <w:sz w:val="24"/>
          <w:szCs w:val="24"/>
        </w:rPr>
      </w:pPr>
      <w:r w:rsidRPr="007C5C3C">
        <w:rPr>
          <w:rFonts w:ascii="Arial" w:hAnsi="Arial" w:cs="Arial"/>
          <w:b/>
          <w:sz w:val="24"/>
          <w:szCs w:val="24"/>
        </w:rPr>
        <w:t>For the Outdoor Living Environment</w:t>
      </w:r>
      <w:r w:rsidR="00134C6C" w:rsidRPr="007C5C3C">
        <w:rPr>
          <w:rFonts w:ascii="Arial" w:hAnsi="Arial" w:cs="Arial"/>
          <w:b/>
          <w:sz w:val="24"/>
          <w:szCs w:val="24"/>
        </w:rPr>
        <w:t xml:space="preserve">, </w:t>
      </w:r>
      <w:r w:rsidR="00134C6C" w:rsidRPr="007C5C3C">
        <w:rPr>
          <w:rFonts w:ascii="Arial" w:hAnsi="Arial" w:cs="Arial"/>
          <w:sz w:val="24"/>
          <w:szCs w:val="24"/>
        </w:rPr>
        <w:t>i</w:t>
      </w:r>
      <w:r w:rsidR="007B3EE3" w:rsidRPr="007C5C3C">
        <w:rPr>
          <w:rFonts w:ascii="Arial" w:hAnsi="Arial" w:cs="Arial"/>
          <w:sz w:val="24"/>
          <w:szCs w:val="24"/>
        </w:rPr>
        <w:t xml:space="preserve">n 2015 </w:t>
      </w:r>
      <w:r w:rsidRPr="007C5C3C">
        <w:rPr>
          <w:rFonts w:ascii="Arial" w:hAnsi="Arial" w:cs="Arial"/>
          <w:sz w:val="24"/>
          <w:szCs w:val="24"/>
        </w:rPr>
        <w:t xml:space="preserve">nearly a half of all </w:t>
      </w:r>
      <w:r w:rsidR="007B3EE3" w:rsidRPr="007C5C3C">
        <w:rPr>
          <w:rFonts w:ascii="Arial" w:hAnsi="Arial" w:cs="Arial"/>
          <w:sz w:val="24"/>
          <w:szCs w:val="24"/>
        </w:rPr>
        <w:t>Brighton &amp; Hove’s LSOAs (77, 47%</w:t>
      </w:r>
      <w:r w:rsidR="00CF6473" w:rsidRPr="007C5C3C">
        <w:rPr>
          <w:rFonts w:ascii="Arial" w:hAnsi="Arial" w:cs="Arial"/>
          <w:sz w:val="24"/>
          <w:szCs w:val="24"/>
        </w:rPr>
        <w:t>) were</w:t>
      </w:r>
      <w:r w:rsidR="00F44CEE" w:rsidRPr="007C5C3C">
        <w:rPr>
          <w:rFonts w:ascii="Arial" w:hAnsi="Arial" w:cs="Arial"/>
          <w:sz w:val="24"/>
          <w:szCs w:val="24"/>
        </w:rPr>
        <w:t xml:space="preserve"> in the 20% </w:t>
      </w:r>
      <w:r w:rsidRPr="007C5C3C">
        <w:rPr>
          <w:rFonts w:ascii="Arial" w:hAnsi="Arial" w:cs="Arial"/>
          <w:sz w:val="24"/>
          <w:szCs w:val="24"/>
        </w:rPr>
        <w:t>most deprived in England with more than nine out of ten</w:t>
      </w:r>
      <w:r w:rsidR="00A94498" w:rsidRPr="007C5C3C">
        <w:rPr>
          <w:rFonts w:ascii="Arial" w:hAnsi="Arial" w:cs="Arial"/>
          <w:sz w:val="24"/>
          <w:szCs w:val="24"/>
        </w:rPr>
        <w:t xml:space="preserve"> of</w:t>
      </w:r>
      <w:r w:rsidRPr="007C5C3C">
        <w:rPr>
          <w:rFonts w:ascii="Arial" w:hAnsi="Arial" w:cs="Arial"/>
          <w:sz w:val="24"/>
          <w:szCs w:val="24"/>
        </w:rPr>
        <w:t xml:space="preserve"> LSOA</w:t>
      </w:r>
      <w:r w:rsidR="003D4ABB" w:rsidRPr="007C5C3C">
        <w:rPr>
          <w:rFonts w:ascii="Arial" w:hAnsi="Arial" w:cs="Arial"/>
          <w:sz w:val="24"/>
          <w:szCs w:val="24"/>
        </w:rPr>
        <w:t>s</w:t>
      </w:r>
      <w:r w:rsidR="007B3EE3" w:rsidRPr="007C5C3C">
        <w:rPr>
          <w:rFonts w:ascii="Arial" w:hAnsi="Arial" w:cs="Arial"/>
          <w:sz w:val="24"/>
          <w:szCs w:val="24"/>
        </w:rPr>
        <w:t xml:space="preserve"> (152, 92%</w:t>
      </w:r>
      <w:r w:rsidRPr="007C5C3C">
        <w:rPr>
          <w:rFonts w:ascii="Arial" w:hAnsi="Arial" w:cs="Arial"/>
          <w:sz w:val="24"/>
          <w:szCs w:val="24"/>
        </w:rPr>
        <w:t>) in the 40</w:t>
      </w:r>
      <w:r w:rsidR="007B3EE3" w:rsidRPr="007C5C3C">
        <w:rPr>
          <w:rFonts w:ascii="Arial" w:hAnsi="Arial" w:cs="Arial"/>
          <w:sz w:val="24"/>
          <w:szCs w:val="24"/>
        </w:rPr>
        <w:t>%</w:t>
      </w:r>
      <w:r w:rsidRPr="007C5C3C">
        <w:rPr>
          <w:rFonts w:ascii="Arial" w:hAnsi="Arial" w:cs="Arial"/>
          <w:sz w:val="24"/>
          <w:szCs w:val="24"/>
        </w:rPr>
        <w:t xml:space="preserve"> </w:t>
      </w:r>
      <w:r w:rsidR="003D4ABB" w:rsidRPr="007C5C3C">
        <w:rPr>
          <w:rFonts w:ascii="Arial" w:hAnsi="Arial" w:cs="Arial"/>
          <w:sz w:val="24"/>
          <w:szCs w:val="24"/>
        </w:rPr>
        <w:t>m</w:t>
      </w:r>
      <w:r w:rsidRPr="007C5C3C">
        <w:rPr>
          <w:rFonts w:ascii="Arial" w:hAnsi="Arial" w:cs="Arial"/>
          <w:sz w:val="24"/>
          <w:szCs w:val="24"/>
        </w:rPr>
        <w:t>ost deprived.</w:t>
      </w:r>
      <w:r w:rsidR="00A94498" w:rsidRPr="007C5C3C">
        <w:rPr>
          <w:rFonts w:ascii="Arial" w:hAnsi="Arial" w:cs="Arial"/>
          <w:sz w:val="24"/>
          <w:szCs w:val="24"/>
        </w:rPr>
        <w:t xml:space="preserve"> </w:t>
      </w:r>
      <w:r w:rsidR="007B3EE3" w:rsidRPr="007C5C3C">
        <w:rPr>
          <w:rFonts w:ascii="Arial" w:hAnsi="Arial" w:cs="Arial"/>
          <w:sz w:val="24"/>
          <w:szCs w:val="24"/>
        </w:rPr>
        <w:t>In 2019</w:t>
      </w:r>
      <w:r w:rsidR="00CF6473" w:rsidRPr="007C5C3C">
        <w:rPr>
          <w:rFonts w:ascii="Arial" w:hAnsi="Arial" w:cs="Arial"/>
          <w:sz w:val="24"/>
          <w:szCs w:val="24"/>
        </w:rPr>
        <w:t>,</w:t>
      </w:r>
      <w:r w:rsidR="007B3EE3" w:rsidRPr="007C5C3C">
        <w:rPr>
          <w:rFonts w:ascii="Arial" w:hAnsi="Arial" w:cs="Arial"/>
          <w:sz w:val="24"/>
          <w:szCs w:val="24"/>
        </w:rPr>
        <w:t xml:space="preserve"> only 11 LSOAs (7%) are in the 20% most deprived and 94 LSOAs (57%) in the 40% most deprived. </w:t>
      </w:r>
      <w:r w:rsidR="00EE31D1" w:rsidRPr="007C5C3C">
        <w:rPr>
          <w:rFonts w:ascii="Arial" w:hAnsi="Arial" w:cs="Arial"/>
          <w:sz w:val="24"/>
          <w:szCs w:val="24"/>
        </w:rPr>
        <w:t xml:space="preserve"> At the other end of the scale only two LSOAs are in the 20% least deprived and only</w:t>
      </w:r>
      <w:r w:rsidR="00CF6473" w:rsidRPr="007C5C3C">
        <w:rPr>
          <w:rFonts w:ascii="Arial" w:hAnsi="Arial" w:cs="Arial"/>
          <w:sz w:val="24"/>
          <w:szCs w:val="24"/>
        </w:rPr>
        <w:t xml:space="preserve"> 12 in the 40% least deprived (M</w:t>
      </w:r>
      <w:r w:rsidR="00EE31D1" w:rsidRPr="007C5C3C">
        <w:rPr>
          <w:rFonts w:ascii="Arial" w:hAnsi="Arial" w:cs="Arial"/>
          <w:sz w:val="24"/>
          <w:szCs w:val="24"/>
        </w:rPr>
        <w:t>ap 16).</w:t>
      </w:r>
    </w:p>
    <w:p w:rsidR="00672E9D" w:rsidRDefault="005C7930" w:rsidP="00B47ECB">
      <w:pPr>
        <w:ind w:left="720"/>
        <w:rPr>
          <w:rFonts w:asciiTheme="minorHAnsi" w:hAnsiTheme="minorHAnsi" w:cstheme="minorHAnsi"/>
          <w:sz w:val="24"/>
          <w:szCs w:val="24"/>
        </w:rPr>
      </w:pPr>
      <w:r>
        <w:rPr>
          <w:rFonts w:asciiTheme="minorHAnsi" w:hAnsiTheme="minorHAnsi" w:cstheme="minorHAnsi"/>
          <w:noProof/>
          <w:sz w:val="24"/>
          <w:szCs w:val="24"/>
        </w:rPr>
        <w:lastRenderedPageBreak/>
        <w:drawing>
          <wp:inline distT="0" distB="0" distL="0" distR="0" wp14:anchorId="2C043BDA" wp14:editId="3978DC95">
            <wp:extent cx="6598920" cy="4663237"/>
            <wp:effectExtent l="0" t="0" r="0" b="444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oD 2019 outdoor.jpg"/>
                    <pic:cNvPicPr/>
                  </pic:nvPicPr>
                  <pic:blipFill>
                    <a:blip r:embed="rId30">
                      <a:extLst>
                        <a:ext uri="{28A0092B-C50C-407E-A947-70E740481C1C}">
                          <a14:useLocalDpi xmlns:a14="http://schemas.microsoft.com/office/drawing/2010/main" val="0"/>
                        </a:ext>
                      </a:extLst>
                    </a:blip>
                    <a:stretch>
                      <a:fillRect/>
                    </a:stretch>
                  </pic:blipFill>
                  <pic:spPr>
                    <a:xfrm>
                      <a:off x="0" y="0"/>
                      <a:ext cx="6598920" cy="4663237"/>
                    </a:xfrm>
                    <a:prstGeom prst="rect">
                      <a:avLst/>
                    </a:prstGeom>
                  </pic:spPr>
                </pic:pic>
              </a:graphicData>
            </a:graphic>
          </wp:inline>
        </w:drawing>
      </w:r>
    </w:p>
    <w:p w:rsidR="000740D6" w:rsidRDefault="000740D6" w:rsidP="00B47ECB">
      <w:pPr>
        <w:rPr>
          <w:rFonts w:asciiTheme="minorHAnsi" w:hAnsiTheme="minorHAnsi" w:cstheme="minorHAnsi"/>
          <w:sz w:val="24"/>
          <w:szCs w:val="24"/>
        </w:rPr>
      </w:pPr>
    </w:p>
    <w:p w:rsidR="00672E9D" w:rsidRDefault="00672E9D" w:rsidP="00B47ECB">
      <w:pPr>
        <w:rPr>
          <w:rFonts w:asciiTheme="minorHAnsi" w:hAnsiTheme="minorHAnsi" w:cstheme="minorHAnsi"/>
          <w:sz w:val="24"/>
          <w:szCs w:val="24"/>
        </w:rPr>
      </w:pPr>
    </w:p>
    <w:p w:rsidR="00672E9D" w:rsidRDefault="00672E9D" w:rsidP="00B47ECB">
      <w:pPr>
        <w:rPr>
          <w:rFonts w:asciiTheme="minorHAnsi" w:hAnsiTheme="minorHAnsi" w:cstheme="minorHAnsi"/>
          <w:sz w:val="24"/>
          <w:szCs w:val="24"/>
        </w:rPr>
      </w:pPr>
    </w:p>
    <w:p w:rsidR="00672E9D" w:rsidRDefault="00672E9D" w:rsidP="00B47ECB">
      <w:pPr>
        <w:rPr>
          <w:rFonts w:asciiTheme="minorHAnsi" w:hAnsiTheme="minorHAnsi" w:cstheme="minorHAnsi"/>
          <w:sz w:val="24"/>
          <w:szCs w:val="24"/>
        </w:rPr>
      </w:pPr>
    </w:p>
    <w:p w:rsidR="00672E9D" w:rsidRDefault="00672E9D" w:rsidP="00B47ECB">
      <w:pPr>
        <w:rPr>
          <w:rFonts w:asciiTheme="minorHAnsi" w:hAnsiTheme="minorHAnsi" w:cstheme="minorHAnsi"/>
          <w:sz w:val="24"/>
          <w:szCs w:val="24"/>
        </w:rPr>
      </w:pPr>
    </w:p>
    <w:p w:rsidR="00672E9D" w:rsidRDefault="00672E9D" w:rsidP="00B47ECB">
      <w:pPr>
        <w:rPr>
          <w:rFonts w:asciiTheme="minorHAnsi" w:hAnsiTheme="minorHAnsi" w:cstheme="minorHAnsi"/>
          <w:sz w:val="24"/>
          <w:szCs w:val="24"/>
        </w:rPr>
      </w:pPr>
    </w:p>
    <w:p w:rsidR="00672E9D" w:rsidRDefault="00672E9D" w:rsidP="00B47ECB">
      <w:pPr>
        <w:rPr>
          <w:rFonts w:asciiTheme="minorHAnsi" w:hAnsiTheme="minorHAnsi" w:cstheme="minorHAnsi"/>
          <w:sz w:val="24"/>
          <w:szCs w:val="24"/>
        </w:rPr>
      </w:pPr>
    </w:p>
    <w:p w:rsidR="00672E9D" w:rsidRDefault="00672E9D" w:rsidP="00B47ECB">
      <w:pPr>
        <w:rPr>
          <w:rFonts w:asciiTheme="minorHAnsi" w:hAnsiTheme="minorHAnsi" w:cstheme="minorHAnsi"/>
          <w:sz w:val="24"/>
          <w:szCs w:val="24"/>
        </w:rPr>
      </w:pPr>
    </w:p>
    <w:p w:rsidR="00672E9D" w:rsidRDefault="00672E9D" w:rsidP="00B47ECB">
      <w:pPr>
        <w:rPr>
          <w:rFonts w:asciiTheme="minorHAnsi" w:hAnsiTheme="minorHAnsi" w:cstheme="minorHAnsi"/>
          <w:sz w:val="24"/>
          <w:szCs w:val="24"/>
        </w:rPr>
      </w:pPr>
    </w:p>
    <w:p w:rsidR="00672E9D" w:rsidRDefault="00672E9D" w:rsidP="00B47ECB">
      <w:pPr>
        <w:rPr>
          <w:rFonts w:asciiTheme="minorHAnsi" w:hAnsiTheme="minorHAnsi" w:cstheme="minorHAnsi"/>
          <w:sz w:val="24"/>
          <w:szCs w:val="24"/>
        </w:rPr>
      </w:pPr>
    </w:p>
    <w:p w:rsidR="00672E9D" w:rsidRDefault="00672E9D" w:rsidP="00B47ECB">
      <w:pPr>
        <w:rPr>
          <w:rFonts w:asciiTheme="minorHAnsi" w:hAnsiTheme="minorHAnsi" w:cstheme="minorHAnsi"/>
          <w:sz w:val="24"/>
          <w:szCs w:val="24"/>
        </w:rPr>
      </w:pPr>
    </w:p>
    <w:p w:rsidR="00D82EB9" w:rsidRDefault="00D82EB9" w:rsidP="00B47ECB">
      <w:pPr>
        <w:rPr>
          <w:rFonts w:asciiTheme="minorHAnsi" w:hAnsiTheme="minorHAnsi" w:cstheme="minorHAnsi"/>
          <w:sz w:val="24"/>
          <w:szCs w:val="24"/>
        </w:rPr>
      </w:pPr>
    </w:p>
    <w:p w:rsidR="00511132" w:rsidRDefault="00511132" w:rsidP="00511132">
      <w:pPr>
        <w:rPr>
          <w:rFonts w:ascii="Georgia" w:hAnsi="Georgia" w:cstheme="minorHAnsi"/>
          <w:b/>
          <w:snapToGrid w:val="0"/>
          <w:color w:val="4F81BD" w:themeColor="accent1"/>
          <w:sz w:val="28"/>
          <w:szCs w:val="24"/>
          <w:lang w:eastAsia="en-US"/>
        </w:rPr>
      </w:pPr>
      <w:r>
        <w:rPr>
          <w:rFonts w:ascii="Georgia" w:hAnsi="Georgia" w:cstheme="minorHAnsi"/>
          <w:b/>
          <w:snapToGrid w:val="0"/>
          <w:color w:val="4F81BD" w:themeColor="accent1"/>
          <w:sz w:val="28"/>
          <w:szCs w:val="24"/>
          <w:lang w:eastAsia="en-US"/>
        </w:rPr>
        <w:br w:type="page"/>
      </w:r>
    </w:p>
    <w:p w:rsidR="000740D6" w:rsidRPr="003318E8" w:rsidRDefault="000740D6" w:rsidP="003318E8">
      <w:pPr>
        <w:pStyle w:val="ListParagraph"/>
        <w:numPr>
          <w:ilvl w:val="0"/>
          <w:numId w:val="47"/>
        </w:numPr>
        <w:rPr>
          <w:rFonts w:ascii="Georgia" w:hAnsi="Georgia" w:cstheme="minorHAnsi"/>
          <w:b/>
          <w:snapToGrid w:val="0"/>
          <w:color w:val="4F81BD" w:themeColor="accent1"/>
          <w:sz w:val="28"/>
          <w:szCs w:val="24"/>
          <w:lang w:eastAsia="en-US"/>
        </w:rPr>
      </w:pPr>
      <w:r w:rsidRPr="003318E8">
        <w:rPr>
          <w:rFonts w:ascii="Georgia" w:hAnsi="Georgia" w:cstheme="minorHAnsi"/>
          <w:b/>
          <w:snapToGrid w:val="0"/>
          <w:color w:val="4F81BD" w:themeColor="accent1"/>
          <w:sz w:val="28"/>
          <w:szCs w:val="24"/>
          <w:lang w:eastAsia="en-US"/>
        </w:rPr>
        <w:lastRenderedPageBreak/>
        <w:t>Comparison be</w:t>
      </w:r>
      <w:r w:rsidR="00E873A2" w:rsidRPr="003318E8">
        <w:rPr>
          <w:rFonts w:ascii="Georgia" w:hAnsi="Georgia" w:cstheme="minorHAnsi"/>
          <w:b/>
          <w:snapToGrid w:val="0"/>
          <w:color w:val="4F81BD" w:themeColor="accent1"/>
          <w:sz w:val="28"/>
          <w:szCs w:val="24"/>
          <w:lang w:eastAsia="en-US"/>
        </w:rPr>
        <w:t>tween</w:t>
      </w:r>
      <w:r w:rsidR="00A1440D" w:rsidRPr="003318E8">
        <w:rPr>
          <w:rFonts w:ascii="Georgia" w:hAnsi="Georgia" w:cstheme="minorHAnsi"/>
          <w:b/>
          <w:snapToGrid w:val="0"/>
          <w:color w:val="4F81BD" w:themeColor="accent1"/>
          <w:sz w:val="28"/>
          <w:szCs w:val="24"/>
          <w:lang w:eastAsia="en-US"/>
        </w:rPr>
        <w:t xml:space="preserve"> Indies of Deprivation 2010, </w:t>
      </w:r>
      <w:r w:rsidR="00E873A2" w:rsidRPr="003318E8">
        <w:rPr>
          <w:rFonts w:ascii="Georgia" w:hAnsi="Georgia" w:cstheme="minorHAnsi"/>
          <w:b/>
          <w:snapToGrid w:val="0"/>
          <w:color w:val="4F81BD" w:themeColor="accent1"/>
          <w:sz w:val="28"/>
          <w:szCs w:val="24"/>
          <w:lang w:eastAsia="en-US"/>
        </w:rPr>
        <w:t>2015</w:t>
      </w:r>
      <w:r w:rsidR="009311C2" w:rsidRPr="003318E8">
        <w:rPr>
          <w:rFonts w:ascii="Georgia" w:hAnsi="Georgia" w:cstheme="minorHAnsi"/>
          <w:b/>
          <w:snapToGrid w:val="0"/>
          <w:color w:val="4F81BD" w:themeColor="accent1"/>
          <w:sz w:val="28"/>
          <w:szCs w:val="24"/>
          <w:lang w:eastAsia="en-US"/>
        </w:rPr>
        <w:t xml:space="preserve"> and 2019</w:t>
      </w:r>
    </w:p>
    <w:p w:rsidR="000740D6" w:rsidRPr="007C5C3C" w:rsidRDefault="000740D6" w:rsidP="00511132">
      <w:pPr>
        <w:spacing w:after="120"/>
        <w:ind w:left="720"/>
        <w:rPr>
          <w:rFonts w:ascii="Arial" w:hAnsi="Arial" w:cs="Arial"/>
          <w:sz w:val="24"/>
          <w:szCs w:val="24"/>
        </w:rPr>
      </w:pPr>
      <w:r w:rsidRPr="007C5C3C">
        <w:rPr>
          <w:rFonts w:ascii="Arial" w:hAnsi="Arial" w:cs="Arial"/>
          <w:sz w:val="24"/>
          <w:szCs w:val="24"/>
        </w:rPr>
        <w:t>The Indi</w:t>
      </w:r>
      <w:r w:rsidR="00CD4D1B">
        <w:rPr>
          <w:rFonts w:ascii="Arial" w:hAnsi="Arial" w:cs="Arial"/>
          <w:sz w:val="24"/>
          <w:szCs w:val="24"/>
        </w:rPr>
        <w:t>c</w:t>
      </w:r>
      <w:r w:rsidRPr="007C5C3C">
        <w:rPr>
          <w:rFonts w:ascii="Arial" w:hAnsi="Arial" w:cs="Arial"/>
          <w:sz w:val="24"/>
          <w:szCs w:val="24"/>
        </w:rPr>
        <w:t xml:space="preserve">es of Deprivation are a relative measure of deprivation. This means you can tell if one area is more deprived than another but not by how much. Similarly, deprivation cannot be compared between </w:t>
      </w:r>
      <w:r w:rsidR="009311C2" w:rsidRPr="007C5C3C">
        <w:rPr>
          <w:rFonts w:ascii="Arial" w:hAnsi="Arial" w:cs="Arial"/>
          <w:sz w:val="24"/>
          <w:szCs w:val="24"/>
        </w:rPr>
        <w:t>the different releases</w:t>
      </w:r>
      <w:r w:rsidRPr="007C5C3C">
        <w:rPr>
          <w:rFonts w:ascii="Arial" w:hAnsi="Arial" w:cs="Arial"/>
          <w:sz w:val="24"/>
          <w:szCs w:val="24"/>
        </w:rPr>
        <w:t xml:space="preserve"> because an area’s score is affected by the scores of every other area. </w:t>
      </w:r>
      <w:r w:rsidR="00CD4D1B">
        <w:rPr>
          <w:rFonts w:ascii="Arial" w:hAnsi="Arial" w:cs="Arial"/>
          <w:sz w:val="24"/>
          <w:szCs w:val="24"/>
        </w:rPr>
        <w:t xml:space="preserve">So it is not </w:t>
      </w:r>
      <w:r w:rsidRPr="007C5C3C">
        <w:rPr>
          <w:rFonts w:ascii="Arial" w:hAnsi="Arial" w:cs="Arial"/>
          <w:sz w:val="24"/>
          <w:szCs w:val="24"/>
        </w:rPr>
        <w:t>possible to tell whether a change in score is a real change in the deprivation level of an area or whether it is due to the scores of other areas going up or down.</w:t>
      </w:r>
    </w:p>
    <w:p w:rsidR="000740D6" w:rsidRPr="007C5C3C" w:rsidRDefault="000740D6" w:rsidP="00511132">
      <w:pPr>
        <w:spacing w:after="120"/>
        <w:ind w:left="720"/>
        <w:rPr>
          <w:rFonts w:ascii="Arial" w:hAnsi="Arial" w:cs="Arial"/>
          <w:sz w:val="24"/>
          <w:szCs w:val="24"/>
        </w:rPr>
      </w:pPr>
      <w:r w:rsidRPr="007C5C3C">
        <w:rPr>
          <w:rFonts w:ascii="Arial" w:hAnsi="Arial" w:cs="Arial"/>
          <w:sz w:val="24"/>
          <w:szCs w:val="24"/>
        </w:rPr>
        <w:t xml:space="preserve">However, it is possible to compare </w:t>
      </w:r>
      <w:r w:rsidR="00456D4C" w:rsidRPr="007C5C3C">
        <w:rPr>
          <w:rFonts w:ascii="Arial" w:hAnsi="Arial" w:cs="Arial"/>
          <w:sz w:val="24"/>
          <w:szCs w:val="24"/>
        </w:rPr>
        <w:t xml:space="preserve">the number of LSOAs in </w:t>
      </w:r>
      <w:r w:rsidRPr="007C5C3C">
        <w:rPr>
          <w:rFonts w:ascii="Arial" w:hAnsi="Arial" w:cs="Arial"/>
          <w:sz w:val="24"/>
          <w:szCs w:val="24"/>
        </w:rPr>
        <w:t xml:space="preserve">Brighton &amp; Hove </w:t>
      </w:r>
      <w:r w:rsidR="00456D4C" w:rsidRPr="007C5C3C">
        <w:rPr>
          <w:rFonts w:ascii="Arial" w:hAnsi="Arial" w:cs="Arial"/>
          <w:sz w:val="24"/>
          <w:szCs w:val="24"/>
        </w:rPr>
        <w:t>in the first</w:t>
      </w:r>
      <w:r w:rsidR="00E74BA2" w:rsidRPr="007C5C3C">
        <w:rPr>
          <w:rFonts w:ascii="Arial" w:hAnsi="Arial" w:cs="Arial"/>
          <w:sz w:val="24"/>
          <w:szCs w:val="24"/>
        </w:rPr>
        <w:t xml:space="preserve"> (most deprive</w:t>
      </w:r>
      <w:r w:rsidR="007C022F" w:rsidRPr="007C5C3C">
        <w:rPr>
          <w:rFonts w:ascii="Arial" w:hAnsi="Arial" w:cs="Arial"/>
          <w:sz w:val="24"/>
          <w:szCs w:val="24"/>
        </w:rPr>
        <w:t>d</w:t>
      </w:r>
      <w:r w:rsidR="00E74BA2" w:rsidRPr="007C5C3C">
        <w:rPr>
          <w:rFonts w:ascii="Arial" w:hAnsi="Arial" w:cs="Arial"/>
          <w:sz w:val="24"/>
          <w:szCs w:val="24"/>
        </w:rPr>
        <w:t>)</w:t>
      </w:r>
      <w:r w:rsidR="00456D4C" w:rsidRPr="007C5C3C">
        <w:rPr>
          <w:rFonts w:ascii="Arial" w:hAnsi="Arial" w:cs="Arial"/>
          <w:sz w:val="24"/>
          <w:szCs w:val="24"/>
        </w:rPr>
        <w:t xml:space="preserve"> and fifth</w:t>
      </w:r>
      <w:r w:rsidR="00E74BA2" w:rsidRPr="007C5C3C">
        <w:rPr>
          <w:rFonts w:ascii="Arial" w:hAnsi="Arial" w:cs="Arial"/>
          <w:sz w:val="24"/>
          <w:szCs w:val="24"/>
        </w:rPr>
        <w:t xml:space="preserve"> (least deprived)</w:t>
      </w:r>
      <w:r w:rsidR="00456D4C" w:rsidRPr="007C5C3C">
        <w:rPr>
          <w:rFonts w:ascii="Arial" w:hAnsi="Arial" w:cs="Arial"/>
          <w:sz w:val="24"/>
          <w:szCs w:val="24"/>
        </w:rPr>
        <w:t xml:space="preserve"> quintile</w:t>
      </w:r>
      <w:r w:rsidR="00E74BA2" w:rsidRPr="007C5C3C">
        <w:rPr>
          <w:rFonts w:ascii="Arial" w:hAnsi="Arial" w:cs="Arial"/>
          <w:sz w:val="24"/>
          <w:szCs w:val="24"/>
        </w:rPr>
        <w:t>s</w:t>
      </w:r>
      <w:r w:rsidR="00456D4C" w:rsidRPr="007C5C3C">
        <w:rPr>
          <w:rFonts w:ascii="Arial" w:hAnsi="Arial" w:cs="Arial"/>
          <w:sz w:val="24"/>
          <w:szCs w:val="24"/>
        </w:rPr>
        <w:t xml:space="preserve"> in </w:t>
      </w:r>
      <w:r w:rsidR="00EE31D1" w:rsidRPr="007C5C3C">
        <w:rPr>
          <w:rFonts w:ascii="Arial" w:hAnsi="Arial" w:cs="Arial"/>
          <w:sz w:val="24"/>
          <w:szCs w:val="24"/>
        </w:rPr>
        <w:t xml:space="preserve">England for </w:t>
      </w:r>
      <w:r w:rsidRPr="007C5C3C">
        <w:rPr>
          <w:rFonts w:ascii="Arial" w:hAnsi="Arial" w:cs="Arial"/>
          <w:sz w:val="24"/>
          <w:szCs w:val="24"/>
        </w:rPr>
        <w:t xml:space="preserve">the </w:t>
      </w:r>
      <w:r w:rsidR="00EE31D1" w:rsidRPr="007C5C3C">
        <w:rPr>
          <w:rFonts w:ascii="Arial" w:hAnsi="Arial" w:cs="Arial"/>
          <w:sz w:val="24"/>
          <w:szCs w:val="24"/>
        </w:rPr>
        <w:t xml:space="preserve">Indices of Deprivation 2010, </w:t>
      </w:r>
      <w:r w:rsidRPr="007C5C3C">
        <w:rPr>
          <w:rFonts w:ascii="Arial" w:hAnsi="Arial" w:cs="Arial"/>
          <w:sz w:val="24"/>
          <w:szCs w:val="24"/>
        </w:rPr>
        <w:t>2015</w:t>
      </w:r>
      <w:r w:rsidR="00EE31D1" w:rsidRPr="007C5C3C">
        <w:rPr>
          <w:rFonts w:ascii="Arial" w:hAnsi="Arial" w:cs="Arial"/>
          <w:sz w:val="24"/>
          <w:szCs w:val="24"/>
        </w:rPr>
        <w:t xml:space="preserve"> and 2019</w:t>
      </w:r>
      <w:r w:rsidR="00CF6473" w:rsidRPr="007C5C3C">
        <w:rPr>
          <w:rFonts w:ascii="Arial" w:hAnsi="Arial" w:cs="Arial"/>
          <w:sz w:val="24"/>
          <w:szCs w:val="24"/>
        </w:rPr>
        <w:t xml:space="preserve"> (</w:t>
      </w:r>
      <w:r w:rsidR="00CD4D1B">
        <w:rPr>
          <w:rFonts w:ascii="Arial" w:hAnsi="Arial" w:cs="Arial"/>
          <w:sz w:val="24"/>
          <w:szCs w:val="24"/>
        </w:rPr>
        <w:t>T</w:t>
      </w:r>
      <w:r w:rsidR="00CF6473" w:rsidRPr="007C5C3C">
        <w:rPr>
          <w:rFonts w:ascii="Arial" w:hAnsi="Arial" w:cs="Arial"/>
          <w:sz w:val="24"/>
          <w:szCs w:val="24"/>
        </w:rPr>
        <w:t>able 8</w:t>
      </w:r>
      <w:r w:rsidR="00672E9D" w:rsidRPr="007C5C3C">
        <w:rPr>
          <w:rFonts w:ascii="Arial" w:hAnsi="Arial" w:cs="Arial"/>
          <w:sz w:val="24"/>
          <w:szCs w:val="24"/>
        </w:rPr>
        <w:t>).</w:t>
      </w:r>
      <w:r w:rsidR="00820FBC" w:rsidRPr="007C5C3C">
        <w:rPr>
          <w:rFonts w:ascii="Arial" w:hAnsi="Arial" w:cs="Arial"/>
          <w:sz w:val="24"/>
          <w:szCs w:val="24"/>
        </w:rPr>
        <w:t xml:space="preserve"> </w:t>
      </w:r>
      <w:r w:rsidR="00A1440D" w:rsidRPr="007C5C3C">
        <w:rPr>
          <w:rFonts w:ascii="Arial" w:hAnsi="Arial" w:cs="Arial"/>
          <w:sz w:val="24"/>
          <w:szCs w:val="24"/>
        </w:rPr>
        <w:t xml:space="preserve"> </w:t>
      </w:r>
      <w:r w:rsidR="00820FBC" w:rsidRPr="007C5C3C">
        <w:rPr>
          <w:rFonts w:ascii="Arial" w:hAnsi="Arial" w:cs="Arial"/>
          <w:sz w:val="24"/>
          <w:szCs w:val="24"/>
        </w:rPr>
        <w:t>If Brighton &amp; Hove was similarly deprived as England there would be 33 LSOAs (20%) in each quintile.</w:t>
      </w:r>
      <w:r w:rsidR="00EE31D1" w:rsidRPr="007C5C3C">
        <w:rPr>
          <w:rFonts w:ascii="Arial" w:hAnsi="Arial" w:cs="Arial"/>
          <w:sz w:val="24"/>
          <w:szCs w:val="24"/>
        </w:rPr>
        <w:t xml:space="preserve">  </w:t>
      </w:r>
    </w:p>
    <w:tbl>
      <w:tblPr>
        <w:tblW w:w="10668" w:type="dxa"/>
        <w:tblInd w:w="7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47"/>
        <w:gridCol w:w="1027"/>
        <w:gridCol w:w="1028"/>
        <w:gridCol w:w="1027"/>
        <w:gridCol w:w="1028"/>
        <w:gridCol w:w="1028"/>
        <w:gridCol w:w="1027"/>
        <w:gridCol w:w="1028"/>
        <w:gridCol w:w="1028"/>
      </w:tblGrid>
      <w:tr w:rsidR="00E870F1" w:rsidRPr="00BE0269" w:rsidTr="00E870F1">
        <w:trPr>
          <w:trHeight w:val="485"/>
        </w:trPr>
        <w:tc>
          <w:tcPr>
            <w:tcW w:w="10668" w:type="dxa"/>
            <w:gridSpan w:val="9"/>
          </w:tcPr>
          <w:p w:rsidR="00E870F1" w:rsidRPr="00E74BA2" w:rsidRDefault="00CF6473" w:rsidP="00511132">
            <w:pPr>
              <w:jc w:val="both"/>
              <w:rPr>
                <w:rFonts w:asciiTheme="minorHAnsi" w:hAnsiTheme="minorHAnsi" w:cstheme="minorHAnsi"/>
                <w:b/>
                <w:bCs/>
              </w:rPr>
            </w:pPr>
            <w:r>
              <w:rPr>
                <w:rFonts w:asciiTheme="minorHAnsi" w:hAnsiTheme="minorHAnsi" w:cstheme="minorHAnsi"/>
                <w:b/>
                <w:bCs/>
              </w:rPr>
              <w:t>Table 8</w:t>
            </w:r>
            <w:r w:rsidR="00E870F1" w:rsidRPr="00E74BA2">
              <w:rPr>
                <w:rFonts w:asciiTheme="minorHAnsi" w:hAnsiTheme="minorHAnsi" w:cstheme="minorHAnsi"/>
                <w:b/>
                <w:bCs/>
              </w:rPr>
              <w:t>: Number of Brighton &amp; Hove LSOAs in the first and last quintiles of th</w:t>
            </w:r>
            <w:r w:rsidR="00EE31D1">
              <w:rPr>
                <w:rFonts w:asciiTheme="minorHAnsi" w:hAnsiTheme="minorHAnsi" w:cstheme="minorHAnsi"/>
                <w:b/>
                <w:bCs/>
              </w:rPr>
              <w:t xml:space="preserve">e seven main domains of the </w:t>
            </w:r>
            <w:r w:rsidR="00E870F1" w:rsidRPr="00E74BA2">
              <w:rPr>
                <w:rFonts w:asciiTheme="minorHAnsi" w:hAnsiTheme="minorHAnsi" w:cstheme="minorHAnsi"/>
                <w:b/>
                <w:bCs/>
              </w:rPr>
              <w:t>2010</w:t>
            </w:r>
            <w:r w:rsidR="00EE31D1">
              <w:rPr>
                <w:rFonts w:asciiTheme="minorHAnsi" w:hAnsiTheme="minorHAnsi" w:cstheme="minorHAnsi"/>
                <w:b/>
                <w:bCs/>
              </w:rPr>
              <w:t>, 2015 and 2019</w:t>
            </w:r>
            <w:r w:rsidR="00E870F1" w:rsidRPr="00E74BA2">
              <w:rPr>
                <w:rFonts w:asciiTheme="minorHAnsi" w:hAnsiTheme="minorHAnsi" w:cstheme="minorHAnsi"/>
                <w:b/>
                <w:bCs/>
              </w:rPr>
              <w:t xml:space="preserve"> Indices of Deprivation.</w:t>
            </w:r>
          </w:p>
        </w:tc>
      </w:tr>
      <w:tr w:rsidR="00340243" w:rsidRPr="00BE0269" w:rsidTr="00DF514D">
        <w:trPr>
          <w:trHeight w:val="439"/>
        </w:trPr>
        <w:tc>
          <w:tcPr>
            <w:tcW w:w="2447" w:type="dxa"/>
            <w:vMerge w:val="restart"/>
            <w:shd w:val="clear" w:color="auto" w:fill="auto"/>
            <w:noWrap/>
            <w:vAlign w:val="bottom"/>
          </w:tcPr>
          <w:p w:rsidR="00340243" w:rsidRPr="00BE0269" w:rsidRDefault="00340243" w:rsidP="00B47ECB">
            <w:pPr>
              <w:rPr>
                <w:rFonts w:asciiTheme="minorHAnsi" w:hAnsiTheme="minorHAnsi" w:cstheme="minorHAnsi"/>
              </w:rPr>
            </w:pPr>
            <w:r w:rsidRPr="00BE0269">
              <w:rPr>
                <w:rFonts w:asciiTheme="minorHAnsi" w:hAnsiTheme="minorHAnsi" w:cstheme="minorHAnsi"/>
              </w:rPr>
              <w:t> </w:t>
            </w:r>
          </w:p>
        </w:tc>
        <w:tc>
          <w:tcPr>
            <w:tcW w:w="4110" w:type="dxa"/>
            <w:gridSpan w:val="4"/>
            <w:tcBorders>
              <w:right w:val="single" w:sz="12" w:space="0" w:color="auto"/>
            </w:tcBorders>
            <w:vAlign w:val="center"/>
          </w:tcPr>
          <w:p w:rsidR="00340243" w:rsidRPr="00DF514D" w:rsidRDefault="00340243" w:rsidP="00340243">
            <w:pPr>
              <w:jc w:val="center"/>
              <w:rPr>
                <w:rFonts w:asciiTheme="minorHAnsi" w:hAnsiTheme="minorHAnsi" w:cstheme="minorHAnsi"/>
                <w:b/>
              </w:rPr>
            </w:pPr>
            <w:r w:rsidRPr="00DF514D">
              <w:rPr>
                <w:rFonts w:asciiTheme="minorHAnsi" w:hAnsiTheme="minorHAnsi" w:cstheme="minorHAnsi"/>
                <w:b/>
              </w:rPr>
              <w:t>First quintile - most deprived</w:t>
            </w:r>
          </w:p>
        </w:tc>
        <w:tc>
          <w:tcPr>
            <w:tcW w:w="4111" w:type="dxa"/>
            <w:gridSpan w:val="4"/>
            <w:tcBorders>
              <w:top w:val="single" w:sz="4" w:space="0" w:color="auto"/>
              <w:left w:val="single" w:sz="12" w:space="0" w:color="auto"/>
              <w:bottom w:val="single" w:sz="4" w:space="0" w:color="auto"/>
              <w:right w:val="single" w:sz="4" w:space="0" w:color="auto"/>
            </w:tcBorders>
            <w:vAlign w:val="center"/>
          </w:tcPr>
          <w:p w:rsidR="00340243" w:rsidRPr="00DF514D" w:rsidRDefault="00340243" w:rsidP="00340243">
            <w:pPr>
              <w:jc w:val="center"/>
              <w:rPr>
                <w:rFonts w:asciiTheme="minorHAnsi" w:hAnsiTheme="minorHAnsi" w:cstheme="minorHAnsi"/>
                <w:b/>
              </w:rPr>
            </w:pPr>
            <w:r w:rsidRPr="00DF514D">
              <w:rPr>
                <w:rFonts w:asciiTheme="minorHAnsi" w:hAnsiTheme="minorHAnsi" w:cstheme="minorHAnsi"/>
                <w:b/>
              </w:rPr>
              <w:t>Fifth quintile - least deprived</w:t>
            </w:r>
          </w:p>
        </w:tc>
      </w:tr>
      <w:tr w:rsidR="00DF514D" w:rsidRPr="00BE0269" w:rsidTr="00DF514D">
        <w:trPr>
          <w:trHeight w:val="836"/>
        </w:trPr>
        <w:tc>
          <w:tcPr>
            <w:tcW w:w="2447" w:type="dxa"/>
            <w:vMerge/>
            <w:vAlign w:val="center"/>
          </w:tcPr>
          <w:p w:rsidR="00340243" w:rsidRPr="00BE0269" w:rsidRDefault="00340243" w:rsidP="00B47ECB">
            <w:pPr>
              <w:rPr>
                <w:rFonts w:asciiTheme="minorHAnsi" w:hAnsiTheme="minorHAnsi" w:cstheme="minorHAnsi"/>
              </w:rPr>
            </w:pPr>
          </w:p>
        </w:tc>
        <w:tc>
          <w:tcPr>
            <w:tcW w:w="1027" w:type="dxa"/>
            <w:vAlign w:val="center"/>
          </w:tcPr>
          <w:p w:rsidR="00340243" w:rsidRPr="00BE0269" w:rsidRDefault="00340243" w:rsidP="00340243">
            <w:pPr>
              <w:jc w:val="center"/>
              <w:rPr>
                <w:rFonts w:asciiTheme="minorHAnsi" w:hAnsiTheme="minorHAnsi" w:cstheme="minorHAnsi"/>
              </w:rPr>
            </w:pPr>
            <w:r w:rsidRPr="00340243">
              <w:rPr>
                <w:rFonts w:asciiTheme="minorHAnsi" w:hAnsiTheme="minorHAnsi" w:cstheme="minorHAnsi"/>
              </w:rPr>
              <w:t>ID 201</w:t>
            </w:r>
            <w:r w:rsidR="00DF514D">
              <w:rPr>
                <w:rFonts w:asciiTheme="minorHAnsi" w:hAnsiTheme="minorHAnsi" w:cstheme="minorHAnsi"/>
              </w:rPr>
              <w:t>9</w:t>
            </w:r>
          </w:p>
        </w:tc>
        <w:tc>
          <w:tcPr>
            <w:tcW w:w="1028" w:type="dxa"/>
            <w:shd w:val="clear" w:color="auto" w:fill="auto"/>
            <w:vAlign w:val="center"/>
          </w:tcPr>
          <w:p w:rsidR="00340243" w:rsidRPr="00BE0269" w:rsidRDefault="00340243" w:rsidP="00340243">
            <w:pPr>
              <w:jc w:val="center"/>
              <w:rPr>
                <w:rFonts w:asciiTheme="minorHAnsi" w:hAnsiTheme="minorHAnsi" w:cstheme="minorHAnsi"/>
              </w:rPr>
            </w:pPr>
            <w:r w:rsidRPr="00BE0269">
              <w:rPr>
                <w:rFonts w:asciiTheme="minorHAnsi" w:hAnsiTheme="minorHAnsi" w:cstheme="minorHAnsi"/>
              </w:rPr>
              <w:t>ID 2015</w:t>
            </w:r>
          </w:p>
        </w:tc>
        <w:tc>
          <w:tcPr>
            <w:tcW w:w="1027" w:type="dxa"/>
            <w:shd w:val="clear" w:color="auto" w:fill="auto"/>
            <w:vAlign w:val="center"/>
          </w:tcPr>
          <w:p w:rsidR="00340243" w:rsidRPr="00BE0269" w:rsidRDefault="00340243" w:rsidP="00340243">
            <w:pPr>
              <w:jc w:val="center"/>
              <w:rPr>
                <w:rFonts w:asciiTheme="minorHAnsi" w:hAnsiTheme="minorHAnsi" w:cstheme="minorHAnsi"/>
              </w:rPr>
            </w:pPr>
            <w:r w:rsidRPr="00BE0269">
              <w:rPr>
                <w:rFonts w:asciiTheme="minorHAnsi" w:hAnsiTheme="minorHAnsi" w:cstheme="minorHAnsi"/>
              </w:rPr>
              <w:t>ID 2010</w:t>
            </w:r>
          </w:p>
        </w:tc>
        <w:tc>
          <w:tcPr>
            <w:tcW w:w="1028" w:type="dxa"/>
            <w:tcBorders>
              <w:right w:val="single" w:sz="12" w:space="0" w:color="auto"/>
            </w:tcBorders>
            <w:shd w:val="clear" w:color="auto" w:fill="auto"/>
            <w:vAlign w:val="center"/>
          </w:tcPr>
          <w:p w:rsidR="00340243" w:rsidRPr="00340243" w:rsidRDefault="00340243" w:rsidP="00340243">
            <w:pPr>
              <w:jc w:val="center"/>
              <w:rPr>
                <w:rFonts w:asciiTheme="minorHAnsi" w:hAnsiTheme="minorHAnsi" w:cstheme="minorHAnsi"/>
                <w:sz w:val="18"/>
                <w:szCs w:val="18"/>
              </w:rPr>
            </w:pPr>
            <w:r w:rsidRPr="00340243">
              <w:rPr>
                <w:rFonts w:asciiTheme="minorHAnsi" w:hAnsiTheme="minorHAnsi" w:cstheme="minorHAnsi"/>
                <w:sz w:val="18"/>
                <w:szCs w:val="18"/>
              </w:rPr>
              <w:t>Difference 2010 to 201</w:t>
            </w:r>
            <w:r>
              <w:rPr>
                <w:rFonts w:asciiTheme="minorHAnsi" w:hAnsiTheme="minorHAnsi" w:cstheme="minorHAnsi"/>
                <w:sz w:val="18"/>
                <w:szCs w:val="18"/>
              </w:rPr>
              <w:t>9</w:t>
            </w:r>
          </w:p>
        </w:tc>
        <w:tc>
          <w:tcPr>
            <w:tcW w:w="1028" w:type="dxa"/>
            <w:tcBorders>
              <w:top w:val="single" w:sz="4" w:space="0" w:color="auto"/>
              <w:left w:val="single" w:sz="12" w:space="0" w:color="auto"/>
              <w:bottom w:val="single" w:sz="4" w:space="0" w:color="auto"/>
              <w:right w:val="single" w:sz="4" w:space="0" w:color="auto"/>
            </w:tcBorders>
            <w:vAlign w:val="center"/>
          </w:tcPr>
          <w:p w:rsidR="00340243" w:rsidRPr="00BE0269" w:rsidRDefault="00340243" w:rsidP="00340243">
            <w:pPr>
              <w:jc w:val="center"/>
              <w:rPr>
                <w:rFonts w:asciiTheme="minorHAnsi" w:hAnsiTheme="minorHAnsi" w:cstheme="minorHAnsi"/>
              </w:rPr>
            </w:pPr>
            <w:r w:rsidRPr="00340243">
              <w:rPr>
                <w:rFonts w:asciiTheme="minorHAnsi" w:hAnsiTheme="minorHAnsi" w:cstheme="minorHAnsi"/>
              </w:rPr>
              <w:t>ID 201</w:t>
            </w:r>
            <w:r w:rsidR="00DF514D">
              <w:rPr>
                <w:rFonts w:asciiTheme="minorHAnsi" w:hAnsiTheme="minorHAnsi" w:cstheme="minorHAnsi"/>
              </w:rPr>
              <w:t>9</w:t>
            </w:r>
          </w:p>
        </w:tc>
        <w:tc>
          <w:tcPr>
            <w:tcW w:w="1027" w:type="dxa"/>
            <w:tcBorders>
              <w:left w:val="single" w:sz="4" w:space="0" w:color="auto"/>
            </w:tcBorders>
            <w:shd w:val="clear" w:color="auto" w:fill="auto"/>
            <w:vAlign w:val="center"/>
          </w:tcPr>
          <w:p w:rsidR="00340243" w:rsidRPr="00BE0269" w:rsidRDefault="00340243" w:rsidP="00340243">
            <w:pPr>
              <w:jc w:val="center"/>
              <w:rPr>
                <w:rFonts w:asciiTheme="minorHAnsi" w:hAnsiTheme="minorHAnsi" w:cstheme="minorHAnsi"/>
              </w:rPr>
            </w:pPr>
            <w:r w:rsidRPr="00BE0269">
              <w:rPr>
                <w:rFonts w:asciiTheme="minorHAnsi" w:hAnsiTheme="minorHAnsi" w:cstheme="minorHAnsi"/>
              </w:rPr>
              <w:t>ID 2015</w:t>
            </w:r>
          </w:p>
        </w:tc>
        <w:tc>
          <w:tcPr>
            <w:tcW w:w="1028" w:type="dxa"/>
            <w:shd w:val="clear" w:color="auto" w:fill="auto"/>
            <w:vAlign w:val="center"/>
          </w:tcPr>
          <w:p w:rsidR="00340243" w:rsidRPr="00BE0269" w:rsidRDefault="00340243" w:rsidP="00340243">
            <w:pPr>
              <w:jc w:val="center"/>
              <w:rPr>
                <w:rFonts w:asciiTheme="minorHAnsi" w:hAnsiTheme="minorHAnsi" w:cstheme="minorHAnsi"/>
              </w:rPr>
            </w:pPr>
            <w:r w:rsidRPr="00BE0269">
              <w:rPr>
                <w:rFonts w:asciiTheme="minorHAnsi" w:hAnsiTheme="minorHAnsi" w:cstheme="minorHAnsi"/>
              </w:rPr>
              <w:t>ID 2010</w:t>
            </w:r>
          </w:p>
        </w:tc>
        <w:tc>
          <w:tcPr>
            <w:tcW w:w="1028" w:type="dxa"/>
            <w:shd w:val="clear" w:color="auto" w:fill="auto"/>
            <w:vAlign w:val="center"/>
          </w:tcPr>
          <w:p w:rsidR="00340243" w:rsidRPr="00340243" w:rsidRDefault="00340243" w:rsidP="00340243">
            <w:pPr>
              <w:jc w:val="center"/>
              <w:rPr>
                <w:rFonts w:asciiTheme="minorHAnsi" w:hAnsiTheme="minorHAnsi" w:cstheme="minorHAnsi"/>
                <w:sz w:val="18"/>
                <w:szCs w:val="18"/>
              </w:rPr>
            </w:pPr>
            <w:r>
              <w:rPr>
                <w:rFonts w:asciiTheme="minorHAnsi" w:hAnsiTheme="minorHAnsi" w:cstheme="minorHAnsi"/>
                <w:sz w:val="18"/>
                <w:szCs w:val="18"/>
              </w:rPr>
              <w:t>Difference 2010 to 2019</w:t>
            </w:r>
          </w:p>
        </w:tc>
      </w:tr>
      <w:tr w:rsidR="00DF514D" w:rsidRPr="00BE0269" w:rsidTr="00BC671D">
        <w:trPr>
          <w:trHeight w:val="329"/>
        </w:trPr>
        <w:tc>
          <w:tcPr>
            <w:tcW w:w="2447" w:type="dxa"/>
            <w:shd w:val="clear" w:color="auto" w:fill="auto"/>
            <w:vAlign w:val="center"/>
          </w:tcPr>
          <w:p w:rsidR="00340243" w:rsidRPr="00143F7E" w:rsidRDefault="00340243" w:rsidP="00B47ECB">
            <w:pPr>
              <w:rPr>
                <w:rFonts w:asciiTheme="minorHAnsi" w:hAnsiTheme="minorHAnsi" w:cstheme="minorHAnsi"/>
                <w:b/>
              </w:rPr>
            </w:pPr>
            <w:r w:rsidRPr="00143F7E">
              <w:rPr>
                <w:rFonts w:asciiTheme="minorHAnsi" w:hAnsiTheme="minorHAnsi" w:cstheme="minorHAnsi"/>
                <w:b/>
              </w:rPr>
              <w:t>Index of Multiple Deprivation</w:t>
            </w:r>
          </w:p>
        </w:tc>
        <w:tc>
          <w:tcPr>
            <w:tcW w:w="1027" w:type="dxa"/>
            <w:vAlign w:val="center"/>
          </w:tcPr>
          <w:p w:rsidR="00340243" w:rsidRPr="00143F7E" w:rsidRDefault="00BC671D" w:rsidP="00BC671D">
            <w:pPr>
              <w:jc w:val="right"/>
              <w:rPr>
                <w:rFonts w:asciiTheme="minorHAnsi" w:hAnsiTheme="minorHAnsi" w:cstheme="minorHAnsi"/>
                <w:b/>
              </w:rPr>
            </w:pPr>
            <w:r>
              <w:rPr>
                <w:rFonts w:asciiTheme="minorHAnsi" w:hAnsiTheme="minorHAnsi" w:cstheme="minorHAnsi"/>
                <w:b/>
              </w:rPr>
              <w:t>29</w:t>
            </w:r>
          </w:p>
        </w:tc>
        <w:tc>
          <w:tcPr>
            <w:tcW w:w="1028" w:type="dxa"/>
            <w:shd w:val="clear" w:color="auto" w:fill="auto"/>
            <w:vAlign w:val="center"/>
          </w:tcPr>
          <w:p w:rsidR="00340243" w:rsidRPr="00143F7E" w:rsidRDefault="00DF514D" w:rsidP="00BC671D">
            <w:pPr>
              <w:jc w:val="right"/>
              <w:rPr>
                <w:rFonts w:asciiTheme="minorHAnsi" w:hAnsiTheme="minorHAnsi" w:cstheme="minorHAnsi"/>
                <w:b/>
              </w:rPr>
            </w:pPr>
            <w:r>
              <w:rPr>
                <w:rFonts w:asciiTheme="minorHAnsi" w:hAnsiTheme="minorHAnsi" w:cstheme="minorHAnsi"/>
                <w:b/>
              </w:rPr>
              <w:t>34</w:t>
            </w:r>
          </w:p>
        </w:tc>
        <w:tc>
          <w:tcPr>
            <w:tcW w:w="1027" w:type="dxa"/>
            <w:shd w:val="clear" w:color="auto" w:fill="auto"/>
            <w:vAlign w:val="center"/>
          </w:tcPr>
          <w:p w:rsidR="00340243" w:rsidRPr="00143F7E" w:rsidRDefault="00DF514D" w:rsidP="00BC671D">
            <w:pPr>
              <w:jc w:val="right"/>
              <w:rPr>
                <w:rFonts w:asciiTheme="minorHAnsi" w:hAnsiTheme="minorHAnsi" w:cstheme="minorHAnsi"/>
                <w:b/>
              </w:rPr>
            </w:pPr>
            <w:r>
              <w:rPr>
                <w:rFonts w:asciiTheme="minorHAnsi" w:hAnsiTheme="minorHAnsi" w:cstheme="minorHAnsi"/>
                <w:b/>
              </w:rPr>
              <w:t>37</w:t>
            </w:r>
          </w:p>
        </w:tc>
        <w:tc>
          <w:tcPr>
            <w:tcW w:w="1028" w:type="dxa"/>
            <w:tcBorders>
              <w:right w:val="single" w:sz="12" w:space="0" w:color="auto"/>
            </w:tcBorders>
            <w:shd w:val="clear" w:color="auto" w:fill="auto"/>
            <w:vAlign w:val="center"/>
          </w:tcPr>
          <w:p w:rsidR="00340243" w:rsidRPr="00143F7E" w:rsidRDefault="00CE4224" w:rsidP="00BC671D">
            <w:pPr>
              <w:jc w:val="right"/>
              <w:rPr>
                <w:rFonts w:asciiTheme="minorHAnsi" w:hAnsiTheme="minorHAnsi" w:cstheme="minorHAnsi"/>
                <w:b/>
              </w:rPr>
            </w:pPr>
            <w:r>
              <w:rPr>
                <w:rFonts w:asciiTheme="minorHAnsi" w:hAnsiTheme="minorHAnsi" w:cstheme="minorHAnsi"/>
                <w:b/>
              </w:rPr>
              <w:t>-8</w:t>
            </w:r>
          </w:p>
        </w:tc>
        <w:tc>
          <w:tcPr>
            <w:tcW w:w="1028" w:type="dxa"/>
            <w:tcBorders>
              <w:top w:val="single" w:sz="4" w:space="0" w:color="auto"/>
              <w:left w:val="single" w:sz="12" w:space="0" w:color="auto"/>
              <w:bottom w:val="single" w:sz="4" w:space="0" w:color="auto"/>
              <w:right w:val="single" w:sz="4" w:space="0" w:color="auto"/>
            </w:tcBorders>
            <w:vAlign w:val="center"/>
          </w:tcPr>
          <w:p w:rsidR="00340243" w:rsidRPr="00143F7E" w:rsidRDefault="00BC671D" w:rsidP="00BC671D">
            <w:pPr>
              <w:jc w:val="right"/>
              <w:rPr>
                <w:rFonts w:asciiTheme="minorHAnsi" w:hAnsiTheme="minorHAnsi" w:cstheme="minorHAnsi"/>
                <w:b/>
              </w:rPr>
            </w:pPr>
            <w:r>
              <w:rPr>
                <w:rFonts w:asciiTheme="minorHAnsi" w:hAnsiTheme="minorHAnsi" w:cstheme="minorHAnsi"/>
                <w:b/>
              </w:rPr>
              <w:t>24</w:t>
            </w:r>
          </w:p>
        </w:tc>
        <w:tc>
          <w:tcPr>
            <w:tcW w:w="1027" w:type="dxa"/>
            <w:tcBorders>
              <w:left w:val="single" w:sz="4" w:space="0" w:color="auto"/>
            </w:tcBorders>
            <w:shd w:val="clear" w:color="auto" w:fill="auto"/>
            <w:vAlign w:val="center"/>
          </w:tcPr>
          <w:p w:rsidR="00340243" w:rsidRPr="00143F7E" w:rsidRDefault="00DF514D" w:rsidP="00BC671D">
            <w:pPr>
              <w:jc w:val="right"/>
              <w:rPr>
                <w:rFonts w:asciiTheme="minorHAnsi" w:hAnsiTheme="minorHAnsi" w:cstheme="minorHAnsi"/>
                <w:b/>
              </w:rPr>
            </w:pPr>
            <w:r>
              <w:rPr>
                <w:rFonts w:asciiTheme="minorHAnsi" w:hAnsiTheme="minorHAnsi" w:cstheme="minorHAnsi"/>
                <w:b/>
              </w:rPr>
              <w:t>12</w:t>
            </w:r>
          </w:p>
        </w:tc>
        <w:tc>
          <w:tcPr>
            <w:tcW w:w="1028" w:type="dxa"/>
            <w:shd w:val="clear" w:color="auto" w:fill="auto"/>
            <w:vAlign w:val="center"/>
          </w:tcPr>
          <w:p w:rsidR="00340243" w:rsidRPr="00143F7E" w:rsidRDefault="00DF514D" w:rsidP="00BC671D">
            <w:pPr>
              <w:jc w:val="right"/>
              <w:rPr>
                <w:rFonts w:asciiTheme="minorHAnsi" w:hAnsiTheme="minorHAnsi" w:cstheme="minorHAnsi"/>
                <w:b/>
              </w:rPr>
            </w:pPr>
            <w:r>
              <w:rPr>
                <w:rFonts w:asciiTheme="minorHAnsi" w:hAnsiTheme="minorHAnsi" w:cstheme="minorHAnsi"/>
                <w:b/>
              </w:rPr>
              <w:t>7</w:t>
            </w:r>
          </w:p>
        </w:tc>
        <w:tc>
          <w:tcPr>
            <w:tcW w:w="1028" w:type="dxa"/>
            <w:shd w:val="clear" w:color="auto" w:fill="auto"/>
            <w:vAlign w:val="center"/>
          </w:tcPr>
          <w:p w:rsidR="00340243" w:rsidRPr="00143F7E" w:rsidRDefault="00CE4224" w:rsidP="00BC671D">
            <w:pPr>
              <w:jc w:val="right"/>
              <w:rPr>
                <w:rFonts w:asciiTheme="minorHAnsi" w:hAnsiTheme="minorHAnsi" w:cstheme="minorHAnsi"/>
                <w:b/>
              </w:rPr>
            </w:pPr>
            <w:r>
              <w:rPr>
                <w:rFonts w:asciiTheme="minorHAnsi" w:hAnsiTheme="minorHAnsi" w:cstheme="minorHAnsi"/>
                <w:b/>
              </w:rPr>
              <w:t>+17</w:t>
            </w:r>
          </w:p>
        </w:tc>
      </w:tr>
      <w:tr w:rsidR="00DF514D" w:rsidRPr="00BE0269" w:rsidTr="00BC671D">
        <w:trPr>
          <w:trHeight w:val="329"/>
        </w:trPr>
        <w:tc>
          <w:tcPr>
            <w:tcW w:w="2447" w:type="dxa"/>
            <w:shd w:val="clear" w:color="auto" w:fill="auto"/>
            <w:vAlign w:val="center"/>
          </w:tcPr>
          <w:p w:rsidR="00340243" w:rsidRPr="00BE0269" w:rsidRDefault="00340243" w:rsidP="00B47ECB">
            <w:pPr>
              <w:rPr>
                <w:rFonts w:asciiTheme="minorHAnsi" w:hAnsiTheme="minorHAnsi" w:cstheme="minorHAnsi"/>
              </w:rPr>
            </w:pPr>
            <w:r w:rsidRPr="00BE0269">
              <w:rPr>
                <w:rFonts w:asciiTheme="minorHAnsi" w:hAnsiTheme="minorHAnsi" w:cstheme="minorHAnsi"/>
              </w:rPr>
              <w:t>Income domain</w:t>
            </w:r>
          </w:p>
        </w:tc>
        <w:tc>
          <w:tcPr>
            <w:tcW w:w="1027" w:type="dxa"/>
            <w:vAlign w:val="center"/>
          </w:tcPr>
          <w:p w:rsidR="00340243" w:rsidRPr="00BE0269" w:rsidRDefault="00CE4224" w:rsidP="00BC671D">
            <w:pPr>
              <w:jc w:val="right"/>
              <w:rPr>
                <w:rFonts w:asciiTheme="minorHAnsi" w:hAnsiTheme="minorHAnsi" w:cstheme="minorHAnsi"/>
              </w:rPr>
            </w:pPr>
            <w:r>
              <w:rPr>
                <w:rFonts w:asciiTheme="minorHAnsi" w:hAnsiTheme="minorHAnsi" w:cstheme="minorHAnsi"/>
              </w:rPr>
              <w:t>27</w:t>
            </w:r>
          </w:p>
        </w:tc>
        <w:tc>
          <w:tcPr>
            <w:tcW w:w="1028" w:type="dxa"/>
            <w:shd w:val="clear" w:color="auto" w:fill="auto"/>
            <w:vAlign w:val="center"/>
          </w:tcPr>
          <w:p w:rsidR="00340243" w:rsidRPr="00BE0269" w:rsidRDefault="00DF514D" w:rsidP="00BC671D">
            <w:pPr>
              <w:jc w:val="right"/>
              <w:rPr>
                <w:rFonts w:asciiTheme="minorHAnsi" w:hAnsiTheme="minorHAnsi" w:cstheme="minorHAnsi"/>
              </w:rPr>
            </w:pPr>
            <w:r>
              <w:rPr>
                <w:rFonts w:asciiTheme="minorHAnsi" w:hAnsiTheme="minorHAnsi" w:cstheme="minorHAnsi"/>
              </w:rPr>
              <w:t>25</w:t>
            </w:r>
          </w:p>
        </w:tc>
        <w:tc>
          <w:tcPr>
            <w:tcW w:w="1027" w:type="dxa"/>
            <w:shd w:val="clear" w:color="auto" w:fill="auto"/>
            <w:vAlign w:val="center"/>
          </w:tcPr>
          <w:p w:rsidR="00340243" w:rsidRPr="00BE0269" w:rsidRDefault="00DF514D" w:rsidP="00BC671D">
            <w:pPr>
              <w:jc w:val="right"/>
              <w:rPr>
                <w:rFonts w:asciiTheme="minorHAnsi" w:hAnsiTheme="minorHAnsi" w:cstheme="minorHAnsi"/>
              </w:rPr>
            </w:pPr>
            <w:r>
              <w:rPr>
                <w:rFonts w:asciiTheme="minorHAnsi" w:hAnsiTheme="minorHAnsi" w:cstheme="minorHAnsi"/>
              </w:rPr>
              <w:t>27</w:t>
            </w:r>
          </w:p>
        </w:tc>
        <w:tc>
          <w:tcPr>
            <w:tcW w:w="1028" w:type="dxa"/>
            <w:tcBorders>
              <w:right w:val="single" w:sz="12" w:space="0" w:color="auto"/>
            </w:tcBorders>
            <w:shd w:val="clear" w:color="auto" w:fill="auto"/>
            <w:vAlign w:val="center"/>
          </w:tcPr>
          <w:p w:rsidR="00340243" w:rsidRPr="00BE0269" w:rsidRDefault="00CE4224" w:rsidP="00BC671D">
            <w:pPr>
              <w:jc w:val="right"/>
              <w:rPr>
                <w:rFonts w:asciiTheme="minorHAnsi" w:hAnsiTheme="minorHAnsi" w:cstheme="minorHAnsi"/>
              </w:rPr>
            </w:pPr>
            <w:r>
              <w:rPr>
                <w:rFonts w:asciiTheme="minorHAnsi" w:hAnsiTheme="minorHAnsi" w:cstheme="minorHAnsi"/>
              </w:rPr>
              <w:t>0</w:t>
            </w:r>
          </w:p>
        </w:tc>
        <w:tc>
          <w:tcPr>
            <w:tcW w:w="1028" w:type="dxa"/>
            <w:tcBorders>
              <w:top w:val="single" w:sz="4" w:space="0" w:color="auto"/>
              <w:left w:val="single" w:sz="12" w:space="0" w:color="auto"/>
              <w:bottom w:val="single" w:sz="4" w:space="0" w:color="auto"/>
              <w:right w:val="single" w:sz="4" w:space="0" w:color="auto"/>
            </w:tcBorders>
            <w:vAlign w:val="center"/>
          </w:tcPr>
          <w:p w:rsidR="00340243" w:rsidRPr="00BE0269" w:rsidRDefault="00CE4224" w:rsidP="00BC671D">
            <w:pPr>
              <w:jc w:val="right"/>
              <w:rPr>
                <w:rFonts w:asciiTheme="minorHAnsi" w:hAnsiTheme="minorHAnsi" w:cstheme="minorHAnsi"/>
              </w:rPr>
            </w:pPr>
            <w:r>
              <w:rPr>
                <w:rFonts w:asciiTheme="minorHAnsi" w:hAnsiTheme="minorHAnsi" w:cstheme="minorHAnsi"/>
              </w:rPr>
              <w:t>16</w:t>
            </w:r>
          </w:p>
        </w:tc>
        <w:tc>
          <w:tcPr>
            <w:tcW w:w="1027" w:type="dxa"/>
            <w:tcBorders>
              <w:left w:val="single" w:sz="4" w:space="0" w:color="auto"/>
            </w:tcBorders>
            <w:shd w:val="clear" w:color="auto" w:fill="auto"/>
            <w:vAlign w:val="center"/>
          </w:tcPr>
          <w:p w:rsidR="00340243" w:rsidRPr="00BE0269" w:rsidRDefault="00DF514D" w:rsidP="00BC671D">
            <w:pPr>
              <w:jc w:val="right"/>
              <w:rPr>
                <w:rFonts w:asciiTheme="minorHAnsi" w:hAnsiTheme="minorHAnsi" w:cstheme="minorHAnsi"/>
              </w:rPr>
            </w:pPr>
            <w:r>
              <w:rPr>
                <w:rFonts w:asciiTheme="minorHAnsi" w:hAnsiTheme="minorHAnsi" w:cstheme="minorHAnsi"/>
              </w:rPr>
              <w:t>12</w:t>
            </w:r>
          </w:p>
        </w:tc>
        <w:tc>
          <w:tcPr>
            <w:tcW w:w="1028" w:type="dxa"/>
            <w:shd w:val="clear" w:color="auto" w:fill="auto"/>
            <w:vAlign w:val="center"/>
          </w:tcPr>
          <w:p w:rsidR="00340243" w:rsidRPr="00BE0269" w:rsidRDefault="00DF514D" w:rsidP="00BC671D">
            <w:pPr>
              <w:jc w:val="right"/>
              <w:rPr>
                <w:rFonts w:asciiTheme="minorHAnsi" w:hAnsiTheme="minorHAnsi" w:cstheme="minorHAnsi"/>
              </w:rPr>
            </w:pPr>
            <w:r>
              <w:rPr>
                <w:rFonts w:asciiTheme="minorHAnsi" w:hAnsiTheme="minorHAnsi" w:cstheme="minorHAnsi"/>
              </w:rPr>
              <w:t>9</w:t>
            </w:r>
          </w:p>
        </w:tc>
        <w:tc>
          <w:tcPr>
            <w:tcW w:w="1028" w:type="dxa"/>
            <w:shd w:val="clear" w:color="auto" w:fill="auto"/>
            <w:vAlign w:val="center"/>
          </w:tcPr>
          <w:p w:rsidR="00340243" w:rsidRPr="00BE0269" w:rsidRDefault="00CE4224" w:rsidP="00BC671D">
            <w:pPr>
              <w:jc w:val="right"/>
              <w:rPr>
                <w:rFonts w:asciiTheme="minorHAnsi" w:hAnsiTheme="minorHAnsi" w:cstheme="minorHAnsi"/>
              </w:rPr>
            </w:pPr>
            <w:r>
              <w:rPr>
                <w:rFonts w:asciiTheme="minorHAnsi" w:hAnsiTheme="minorHAnsi" w:cstheme="minorHAnsi"/>
              </w:rPr>
              <w:t>+7</w:t>
            </w:r>
          </w:p>
        </w:tc>
      </w:tr>
      <w:tr w:rsidR="00DF514D" w:rsidRPr="00BE0269" w:rsidTr="00BC671D">
        <w:trPr>
          <w:trHeight w:val="329"/>
        </w:trPr>
        <w:tc>
          <w:tcPr>
            <w:tcW w:w="2447" w:type="dxa"/>
            <w:shd w:val="clear" w:color="auto" w:fill="auto"/>
            <w:vAlign w:val="center"/>
          </w:tcPr>
          <w:p w:rsidR="00340243" w:rsidRPr="00BE0269" w:rsidRDefault="00340243" w:rsidP="00B47ECB">
            <w:pPr>
              <w:rPr>
                <w:rFonts w:asciiTheme="minorHAnsi" w:hAnsiTheme="minorHAnsi" w:cstheme="minorHAnsi"/>
              </w:rPr>
            </w:pPr>
            <w:r w:rsidRPr="00BE0269">
              <w:rPr>
                <w:rFonts w:asciiTheme="minorHAnsi" w:hAnsiTheme="minorHAnsi" w:cstheme="minorHAnsi"/>
              </w:rPr>
              <w:t>Employment domain</w:t>
            </w:r>
          </w:p>
        </w:tc>
        <w:tc>
          <w:tcPr>
            <w:tcW w:w="1027" w:type="dxa"/>
            <w:vAlign w:val="center"/>
          </w:tcPr>
          <w:p w:rsidR="00340243" w:rsidRPr="00BE0269" w:rsidRDefault="00CE4224" w:rsidP="00BC671D">
            <w:pPr>
              <w:jc w:val="right"/>
              <w:rPr>
                <w:rFonts w:asciiTheme="minorHAnsi" w:hAnsiTheme="minorHAnsi" w:cstheme="minorHAnsi"/>
              </w:rPr>
            </w:pPr>
            <w:r>
              <w:rPr>
                <w:rFonts w:asciiTheme="minorHAnsi" w:hAnsiTheme="minorHAnsi" w:cstheme="minorHAnsi"/>
              </w:rPr>
              <w:t>27</w:t>
            </w:r>
          </w:p>
        </w:tc>
        <w:tc>
          <w:tcPr>
            <w:tcW w:w="1028" w:type="dxa"/>
            <w:shd w:val="clear" w:color="auto" w:fill="auto"/>
            <w:vAlign w:val="center"/>
          </w:tcPr>
          <w:p w:rsidR="00340243" w:rsidRPr="00BE0269" w:rsidRDefault="00DF514D" w:rsidP="00BC671D">
            <w:pPr>
              <w:jc w:val="right"/>
              <w:rPr>
                <w:rFonts w:asciiTheme="minorHAnsi" w:hAnsiTheme="minorHAnsi" w:cstheme="minorHAnsi"/>
              </w:rPr>
            </w:pPr>
            <w:r>
              <w:rPr>
                <w:rFonts w:asciiTheme="minorHAnsi" w:hAnsiTheme="minorHAnsi" w:cstheme="minorHAnsi"/>
              </w:rPr>
              <w:t>26</w:t>
            </w:r>
          </w:p>
        </w:tc>
        <w:tc>
          <w:tcPr>
            <w:tcW w:w="1027" w:type="dxa"/>
            <w:shd w:val="clear" w:color="auto" w:fill="auto"/>
            <w:vAlign w:val="center"/>
          </w:tcPr>
          <w:p w:rsidR="00340243" w:rsidRPr="00BE0269" w:rsidRDefault="00DF514D" w:rsidP="00BC671D">
            <w:pPr>
              <w:jc w:val="right"/>
              <w:rPr>
                <w:rFonts w:asciiTheme="minorHAnsi" w:hAnsiTheme="minorHAnsi" w:cstheme="minorHAnsi"/>
              </w:rPr>
            </w:pPr>
            <w:r>
              <w:rPr>
                <w:rFonts w:asciiTheme="minorHAnsi" w:hAnsiTheme="minorHAnsi" w:cstheme="minorHAnsi"/>
              </w:rPr>
              <w:t>30</w:t>
            </w:r>
          </w:p>
        </w:tc>
        <w:tc>
          <w:tcPr>
            <w:tcW w:w="1028" w:type="dxa"/>
            <w:tcBorders>
              <w:right w:val="single" w:sz="12" w:space="0" w:color="auto"/>
            </w:tcBorders>
            <w:shd w:val="clear" w:color="auto" w:fill="auto"/>
            <w:vAlign w:val="center"/>
          </w:tcPr>
          <w:p w:rsidR="00340243" w:rsidRPr="00BE0269" w:rsidRDefault="00CE4224" w:rsidP="00BC671D">
            <w:pPr>
              <w:jc w:val="right"/>
              <w:rPr>
                <w:rFonts w:asciiTheme="minorHAnsi" w:hAnsiTheme="minorHAnsi" w:cstheme="minorHAnsi"/>
              </w:rPr>
            </w:pPr>
            <w:r>
              <w:rPr>
                <w:rFonts w:asciiTheme="minorHAnsi" w:hAnsiTheme="minorHAnsi" w:cstheme="minorHAnsi"/>
              </w:rPr>
              <w:t>-3</w:t>
            </w:r>
          </w:p>
        </w:tc>
        <w:tc>
          <w:tcPr>
            <w:tcW w:w="1028" w:type="dxa"/>
            <w:tcBorders>
              <w:top w:val="single" w:sz="4" w:space="0" w:color="auto"/>
              <w:left w:val="single" w:sz="12" w:space="0" w:color="auto"/>
              <w:bottom w:val="single" w:sz="4" w:space="0" w:color="auto"/>
              <w:right w:val="single" w:sz="4" w:space="0" w:color="auto"/>
            </w:tcBorders>
            <w:vAlign w:val="center"/>
          </w:tcPr>
          <w:p w:rsidR="00340243" w:rsidRPr="00BE0269" w:rsidRDefault="00CE4224" w:rsidP="00BC671D">
            <w:pPr>
              <w:jc w:val="right"/>
              <w:rPr>
                <w:rFonts w:asciiTheme="minorHAnsi" w:hAnsiTheme="minorHAnsi" w:cstheme="minorHAnsi"/>
              </w:rPr>
            </w:pPr>
            <w:r>
              <w:rPr>
                <w:rFonts w:asciiTheme="minorHAnsi" w:hAnsiTheme="minorHAnsi" w:cstheme="minorHAnsi"/>
              </w:rPr>
              <w:t>23</w:t>
            </w:r>
          </w:p>
        </w:tc>
        <w:tc>
          <w:tcPr>
            <w:tcW w:w="1027" w:type="dxa"/>
            <w:tcBorders>
              <w:left w:val="single" w:sz="4" w:space="0" w:color="auto"/>
            </w:tcBorders>
            <w:shd w:val="clear" w:color="auto" w:fill="auto"/>
            <w:vAlign w:val="center"/>
          </w:tcPr>
          <w:p w:rsidR="00340243" w:rsidRPr="00BE0269" w:rsidRDefault="00DF514D" w:rsidP="00BC671D">
            <w:pPr>
              <w:jc w:val="right"/>
              <w:rPr>
                <w:rFonts w:asciiTheme="minorHAnsi" w:hAnsiTheme="minorHAnsi" w:cstheme="minorHAnsi"/>
              </w:rPr>
            </w:pPr>
            <w:r>
              <w:rPr>
                <w:rFonts w:asciiTheme="minorHAnsi" w:hAnsiTheme="minorHAnsi" w:cstheme="minorHAnsi"/>
              </w:rPr>
              <w:t>18</w:t>
            </w:r>
          </w:p>
        </w:tc>
        <w:tc>
          <w:tcPr>
            <w:tcW w:w="1028" w:type="dxa"/>
            <w:shd w:val="clear" w:color="auto" w:fill="auto"/>
            <w:vAlign w:val="center"/>
          </w:tcPr>
          <w:p w:rsidR="00340243" w:rsidRPr="00BE0269" w:rsidRDefault="00DF514D" w:rsidP="00BC671D">
            <w:pPr>
              <w:jc w:val="right"/>
              <w:rPr>
                <w:rFonts w:asciiTheme="minorHAnsi" w:hAnsiTheme="minorHAnsi" w:cstheme="minorHAnsi"/>
              </w:rPr>
            </w:pPr>
            <w:r>
              <w:rPr>
                <w:rFonts w:asciiTheme="minorHAnsi" w:hAnsiTheme="minorHAnsi" w:cstheme="minorHAnsi"/>
              </w:rPr>
              <w:t>12</w:t>
            </w:r>
          </w:p>
        </w:tc>
        <w:tc>
          <w:tcPr>
            <w:tcW w:w="1028" w:type="dxa"/>
            <w:shd w:val="clear" w:color="auto" w:fill="auto"/>
            <w:vAlign w:val="center"/>
          </w:tcPr>
          <w:p w:rsidR="00340243" w:rsidRPr="00BE0269" w:rsidRDefault="00CE4224" w:rsidP="00BC671D">
            <w:pPr>
              <w:jc w:val="right"/>
              <w:rPr>
                <w:rFonts w:asciiTheme="minorHAnsi" w:hAnsiTheme="minorHAnsi" w:cstheme="minorHAnsi"/>
              </w:rPr>
            </w:pPr>
            <w:r>
              <w:rPr>
                <w:rFonts w:asciiTheme="minorHAnsi" w:hAnsiTheme="minorHAnsi" w:cstheme="minorHAnsi"/>
              </w:rPr>
              <w:t>+11</w:t>
            </w:r>
          </w:p>
        </w:tc>
      </w:tr>
      <w:tr w:rsidR="00DF514D" w:rsidRPr="00BE0269" w:rsidTr="00BC671D">
        <w:trPr>
          <w:trHeight w:val="329"/>
        </w:trPr>
        <w:tc>
          <w:tcPr>
            <w:tcW w:w="2447" w:type="dxa"/>
            <w:shd w:val="clear" w:color="auto" w:fill="auto"/>
            <w:vAlign w:val="center"/>
          </w:tcPr>
          <w:p w:rsidR="00340243" w:rsidRPr="00BE0269" w:rsidRDefault="00340243" w:rsidP="00B47ECB">
            <w:pPr>
              <w:rPr>
                <w:rFonts w:asciiTheme="minorHAnsi" w:hAnsiTheme="minorHAnsi" w:cstheme="minorHAnsi"/>
              </w:rPr>
            </w:pPr>
            <w:r w:rsidRPr="00BE0269">
              <w:rPr>
                <w:rFonts w:asciiTheme="minorHAnsi" w:hAnsiTheme="minorHAnsi" w:cstheme="minorHAnsi"/>
              </w:rPr>
              <w:t>Health Deprivation and Disability domain</w:t>
            </w:r>
          </w:p>
        </w:tc>
        <w:tc>
          <w:tcPr>
            <w:tcW w:w="1027" w:type="dxa"/>
            <w:vAlign w:val="center"/>
          </w:tcPr>
          <w:p w:rsidR="00340243" w:rsidRPr="00BE0269" w:rsidRDefault="00CE4224" w:rsidP="00BC671D">
            <w:pPr>
              <w:jc w:val="right"/>
              <w:rPr>
                <w:rFonts w:asciiTheme="minorHAnsi" w:hAnsiTheme="minorHAnsi" w:cstheme="minorHAnsi"/>
              </w:rPr>
            </w:pPr>
            <w:r>
              <w:rPr>
                <w:rFonts w:asciiTheme="minorHAnsi" w:hAnsiTheme="minorHAnsi" w:cstheme="minorHAnsi"/>
              </w:rPr>
              <w:t>35</w:t>
            </w:r>
          </w:p>
        </w:tc>
        <w:tc>
          <w:tcPr>
            <w:tcW w:w="1028" w:type="dxa"/>
            <w:shd w:val="clear" w:color="auto" w:fill="auto"/>
            <w:vAlign w:val="center"/>
          </w:tcPr>
          <w:p w:rsidR="00340243" w:rsidRPr="00BE0269" w:rsidRDefault="00DF514D" w:rsidP="00BC671D">
            <w:pPr>
              <w:jc w:val="right"/>
              <w:rPr>
                <w:rFonts w:asciiTheme="minorHAnsi" w:hAnsiTheme="minorHAnsi" w:cstheme="minorHAnsi"/>
              </w:rPr>
            </w:pPr>
            <w:r>
              <w:rPr>
                <w:rFonts w:asciiTheme="minorHAnsi" w:hAnsiTheme="minorHAnsi" w:cstheme="minorHAnsi"/>
              </w:rPr>
              <w:t>35</w:t>
            </w:r>
          </w:p>
        </w:tc>
        <w:tc>
          <w:tcPr>
            <w:tcW w:w="1027" w:type="dxa"/>
            <w:shd w:val="clear" w:color="auto" w:fill="auto"/>
            <w:vAlign w:val="center"/>
          </w:tcPr>
          <w:p w:rsidR="00340243" w:rsidRPr="00BE0269" w:rsidRDefault="00DF514D" w:rsidP="00BC671D">
            <w:pPr>
              <w:jc w:val="right"/>
              <w:rPr>
                <w:rFonts w:asciiTheme="minorHAnsi" w:hAnsiTheme="minorHAnsi" w:cstheme="minorHAnsi"/>
              </w:rPr>
            </w:pPr>
            <w:r>
              <w:rPr>
                <w:rFonts w:asciiTheme="minorHAnsi" w:hAnsiTheme="minorHAnsi" w:cstheme="minorHAnsi"/>
              </w:rPr>
              <w:t>72</w:t>
            </w:r>
          </w:p>
        </w:tc>
        <w:tc>
          <w:tcPr>
            <w:tcW w:w="1028" w:type="dxa"/>
            <w:tcBorders>
              <w:right w:val="single" w:sz="12" w:space="0" w:color="auto"/>
            </w:tcBorders>
            <w:shd w:val="clear" w:color="auto" w:fill="auto"/>
            <w:vAlign w:val="center"/>
          </w:tcPr>
          <w:p w:rsidR="00340243" w:rsidRPr="00BE0269" w:rsidRDefault="00CE4224" w:rsidP="00BC671D">
            <w:pPr>
              <w:jc w:val="right"/>
              <w:rPr>
                <w:rFonts w:asciiTheme="minorHAnsi" w:hAnsiTheme="minorHAnsi" w:cstheme="minorHAnsi"/>
              </w:rPr>
            </w:pPr>
            <w:r>
              <w:rPr>
                <w:rFonts w:asciiTheme="minorHAnsi" w:hAnsiTheme="minorHAnsi" w:cstheme="minorHAnsi"/>
              </w:rPr>
              <w:t>-37</w:t>
            </w:r>
          </w:p>
        </w:tc>
        <w:tc>
          <w:tcPr>
            <w:tcW w:w="1028" w:type="dxa"/>
            <w:tcBorders>
              <w:top w:val="single" w:sz="4" w:space="0" w:color="auto"/>
              <w:left w:val="single" w:sz="12" w:space="0" w:color="auto"/>
              <w:bottom w:val="single" w:sz="4" w:space="0" w:color="auto"/>
              <w:right w:val="single" w:sz="4" w:space="0" w:color="auto"/>
            </w:tcBorders>
            <w:vAlign w:val="center"/>
          </w:tcPr>
          <w:p w:rsidR="00340243" w:rsidRPr="00BE0269" w:rsidRDefault="00CE4224" w:rsidP="00BC671D">
            <w:pPr>
              <w:jc w:val="right"/>
              <w:rPr>
                <w:rFonts w:asciiTheme="minorHAnsi" w:hAnsiTheme="minorHAnsi" w:cstheme="minorHAnsi"/>
              </w:rPr>
            </w:pPr>
            <w:r>
              <w:rPr>
                <w:rFonts w:asciiTheme="minorHAnsi" w:hAnsiTheme="minorHAnsi" w:cstheme="minorHAnsi"/>
              </w:rPr>
              <w:t>19</w:t>
            </w:r>
          </w:p>
        </w:tc>
        <w:tc>
          <w:tcPr>
            <w:tcW w:w="1027" w:type="dxa"/>
            <w:tcBorders>
              <w:left w:val="single" w:sz="4" w:space="0" w:color="auto"/>
            </w:tcBorders>
            <w:shd w:val="clear" w:color="auto" w:fill="auto"/>
            <w:vAlign w:val="center"/>
          </w:tcPr>
          <w:p w:rsidR="00340243" w:rsidRPr="00BE0269" w:rsidRDefault="00DF514D" w:rsidP="00BC671D">
            <w:pPr>
              <w:jc w:val="right"/>
              <w:rPr>
                <w:rFonts w:asciiTheme="minorHAnsi" w:hAnsiTheme="minorHAnsi" w:cstheme="minorHAnsi"/>
              </w:rPr>
            </w:pPr>
            <w:r>
              <w:rPr>
                <w:rFonts w:asciiTheme="minorHAnsi" w:hAnsiTheme="minorHAnsi" w:cstheme="minorHAnsi"/>
              </w:rPr>
              <w:t>7</w:t>
            </w:r>
          </w:p>
        </w:tc>
        <w:tc>
          <w:tcPr>
            <w:tcW w:w="1028" w:type="dxa"/>
            <w:shd w:val="clear" w:color="auto" w:fill="auto"/>
            <w:vAlign w:val="center"/>
          </w:tcPr>
          <w:p w:rsidR="00340243" w:rsidRPr="00BE0269" w:rsidRDefault="00DF514D" w:rsidP="00BC671D">
            <w:pPr>
              <w:jc w:val="right"/>
              <w:rPr>
                <w:rFonts w:asciiTheme="minorHAnsi" w:hAnsiTheme="minorHAnsi" w:cstheme="minorHAnsi"/>
              </w:rPr>
            </w:pPr>
            <w:r>
              <w:rPr>
                <w:rFonts w:asciiTheme="minorHAnsi" w:hAnsiTheme="minorHAnsi" w:cstheme="minorHAnsi"/>
              </w:rPr>
              <w:t>0</w:t>
            </w:r>
          </w:p>
        </w:tc>
        <w:tc>
          <w:tcPr>
            <w:tcW w:w="1028" w:type="dxa"/>
            <w:shd w:val="clear" w:color="auto" w:fill="auto"/>
            <w:vAlign w:val="center"/>
          </w:tcPr>
          <w:p w:rsidR="00340243" w:rsidRPr="00BE0269" w:rsidRDefault="00CE4224" w:rsidP="00BC671D">
            <w:pPr>
              <w:jc w:val="right"/>
              <w:rPr>
                <w:rFonts w:asciiTheme="minorHAnsi" w:hAnsiTheme="minorHAnsi" w:cstheme="minorHAnsi"/>
              </w:rPr>
            </w:pPr>
            <w:r>
              <w:rPr>
                <w:rFonts w:asciiTheme="minorHAnsi" w:hAnsiTheme="minorHAnsi" w:cstheme="minorHAnsi"/>
              </w:rPr>
              <w:t>+19</w:t>
            </w:r>
          </w:p>
        </w:tc>
      </w:tr>
      <w:tr w:rsidR="00DF514D" w:rsidRPr="00BE0269" w:rsidTr="00BC671D">
        <w:trPr>
          <w:trHeight w:val="329"/>
        </w:trPr>
        <w:tc>
          <w:tcPr>
            <w:tcW w:w="2447" w:type="dxa"/>
            <w:shd w:val="clear" w:color="auto" w:fill="auto"/>
            <w:vAlign w:val="center"/>
          </w:tcPr>
          <w:p w:rsidR="00340243" w:rsidRPr="00BE0269" w:rsidRDefault="00340243" w:rsidP="00B47ECB">
            <w:pPr>
              <w:rPr>
                <w:rFonts w:asciiTheme="minorHAnsi" w:hAnsiTheme="minorHAnsi" w:cstheme="minorHAnsi"/>
              </w:rPr>
            </w:pPr>
            <w:r w:rsidRPr="00BE0269">
              <w:rPr>
                <w:rFonts w:asciiTheme="minorHAnsi" w:hAnsiTheme="minorHAnsi" w:cstheme="minorHAnsi"/>
              </w:rPr>
              <w:t>Education, Skills &amp; Training domain</w:t>
            </w:r>
          </w:p>
        </w:tc>
        <w:tc>
          <w:tcPr>
            <w:tcW w:w="1027" w:type="dxa"/>
            <w:vAlign w:val="center"/>
          </w:tcPr>
          <w:p w:rsidR="00340243" w:rsidRPr="00BE0269" w:rsidRDefault="00CE4224" w:rsidP="00BC671D">
            <w:pPr>
              <w:jc w:val="right"/>
              <w:rPr>
                <w:rFonts w:asciiTheme="minorHAnsi" w:hAnsiTheme="minorHAnsi" w:cstheme="minorHAnsi"/>
              </w:rPr>
            </w:pPr>
            <w:r>
              <w:rPr>
                <w:rFonts w:asciiTheme="minorHAnsi" w:hAnsiTheme="minorHAnsi" w:cstheme="minorHAnsi"/>
              </w:rPr>
              <w:t>28</w:t>
            </w:r>
          </w:p>
        </w:tc>
        <w:tc>
          <w:tcPr>
            <w:tcW w:w="1028" w:type="dxa"/>
            <w:shd w:val="clear" w:color="auto" w:fill="auto"/>
            <w:vAlign w:val="center"/>
          </w:tcPr>
          <w:p w:rsidR="00340243" w:rsidRPr="00BE0269" w:rsidRDefault="00DF514D" w:rsidP="00BC671D">
            <w:pPr>
              <w:jc w:val="right"/>
              <w:rPr>
                <w:rFonts w:asciiTheme="minorHAnsi" w:hAnsiTheme="minorHAnsi" w:cstheme="minorHAnsi"/>
              </w:rPr>
            </w:pPr>
            <w:r>
              <w:rPr>
                <w:rFonts w:asciiTheme="minorHAnsi" w:hAnsiTheme="minorHAnsi" w:cstheme="minorHAnsi"/>
              </w:rPr>
              <w:t>30</w:t>
            </w:r>
          </w:p>
        </w:tc>
        <w:tc>
          <w:tcPr>
            <w:tcW w:w="1027" w:type="dxa"/>
            <w:shd w:val="clear" w:color="auto" w:fill="auto"/>
            <w:vAlign w:val="center"/>
          </w:tcPr>
          <w:p w:rsidR="00340243" w:rsidRPr="00BE0269" w:rsidRDefault="00DF514D" w:rsidP="00BC671D">
            <w:pPr>
              <w:jc w:val="right"/>
              <w:rPr>
                <w:rFonts w:asciiTheme="minorHAnsi" w:hAnsiTheme="minorHAnsi" w:cstheme="minorHAnsi"/>
              </w:rPr>
            </w:pPr>
            <w:r>
              <w:rPr>
                <w:rFonts w:asciiTheme="minorHAnsi" w:hAnsiTheme="minorHAnsi" w:cstheme="minorHAnsi"/>
              </w:rPr>
              <w:t>28</w:t>
            </w:r>
          </w:p>
        </w:tc>
        <w:tc>
          <w:tcPr>
            <w:tcW w:w="1028" w:type="dxa"/>
            <w:tcBorders>
              <w:right w:val="single" w:sz="12" w:space="0" w:color="auto"/>
            </w:tcBorders>
            <w:shd w:val="clear" w:color="auto" w:fill="auto"/>
            <w:vAlign w:val="center"/>
          </w:tcPr>
          <w:p w:rsidR="00340243" w:rsidRPr="00BE0269" w:rsidRDefault="00CE4224" w:rsidP="00BC671D">
            <w:pPr>
              <w:jc w:val="right"/>
              <w:rPr>
                <w:rFonts w:asciiTheme="minorHAnsi" w:hAnsiTheme="minorHAnsi" w:cstheme="minorHAnsi"/>
              </w:rPr>
            </w:pPr>
            <w:r>
              <w:rPr>
                <w:rFonts w:asciiTheme="minorHAnsi" w:hAnsiTheme="minorHAnsi" w:cstheme="minorHAnsi"/>
              </w:rPr>
              <w:t>0</w:t>
            </w:r>
          </w:p>
        </w:tc>
        <w:tc>
          <w:tcPr>
            <w:tcW w:w="1028" w:type="dxa"/>
            <w:tcBorders>
              <w:top w:val="single" w:sz="4" w:space="0" w:color="auto"/>
              <w:left w:val="single" w:sz="12" w:space="0" w:color="auto"/>
              <w:bottom w:val="single" w:sz="4" w:space="0" w:color="auto"/>
              <w:right w:val="single" w:sz="4" w:space="0" w:color="auto"/>
            </w:tcBorders>
            <w:vAlign w:val="center"/>
          </w:tcPr>
          <w:p w:rsidR="00340243" w:rsidRPr="00BE0269" w:rsidRDefault="00CE4224" w:rsidP="00BC671D">
            <w:pPr>
              <w:jc w:val="right"/>
              <w:rPr>
                <w:rFonts w:asciiTheme="minorHAnsi" w:hAnsiTheme="minorHAnsi" w:cstheme="minorHAnsi"/>
              </w:rPr>
            </w:pPr>
            <w:r>
              <w:rPr>
                <w:rFonts w:asciiTheme="minorHAnsi" w:hAnsiTheme="minorHAnsi" w:cstheme="minorHAnsi"/>
              </w:rPr>
              <w:t>49</w:t>
            </w:r>
          </w:p>
        </w:tc>
        <w:tc>
          <w:tcPr>
            <w:tcW w:w="1027" w:type="dxa"/>
            <w:tcBorders>
              <w:left w:val="single" w:sz="4" w:space="0" w:color="auto"/>
            </w:tcBorders>
            <w:shd w:val="clear" w:color="auto" w:fill="auto"/>
            <w:vAlign w:val="center"/>
          </w:tcPr>
          <w:p w:rsidR="00340243" w:rsidRPr="00BE0269" w:rsidRDefault="00DF514D" w:rsidP="00BC671D">
            <w:pPr>
              <w:jc w:val="right"/>
              <w:rPr>
                <w:rFonts w:asciiTheme="minorHAnsi" w:hAnsiTheme="minorHAnsi" w:cstheme="minorHAnsi"/>
              </w:rPr>
            </w:pPr>
            <w:r>
              <w:rPr>
                <w:rFonts w:asciiTheme="minorHAnsi" w:hAnsiTheme="minorHAnsi" w:cstheme="minorHAnsi"/>
              </w:rPr>
              <w:t>45</w:t>
            </w:r>
          </w:p>
        </w:tc>
        <w:tc>
          <w:tcPr>
            <w:tcW w:w="1028" w:type="dxa"/>
            <w:shd w:val="clear" w:color="auto" w:fill="auto"/>
            <w:vAlign w:val="center"/>
          </w:tcPr>
          <w:p w:rsidR="00340243" w:rsidRPr="00BE0269" w:rsidRDefault="00DF514D" w:rsidP="00BC671D">
            <w:pPr>
              <w:jc w:val="right"/>
              <w:rPr>
                <w:rFonts w:asciiTheme="minorHAnsi" w:hAnsiTheme="minorHAnsi" w:cstheme="minorHAnsi"/>
              </w:rPr>
            </w:pPr>
            <w:r>
              <w:rPr>
                <w:rFonts w:asciiTheme="minorHAnsi" w:hAnsiTheme="minorHAnsi" w:cstheme="minorHAnsi"/>
              </w:rPr>
              <w:t>56</w:t>
            </w:r>
          </w:p>
        </w:tc>
        <w:tc>
          <w:tcPr>
            <w:tcW w:w="1028" w:type="dxa"/>
            <w:shd w:val="clear" w:color="auto" w:fill="auto"/>
            <w:vAlign w:val="center"/>
          </w:tcPr>
          <w:p w:rsidR="00340243" w:rsidRPr="00BE0269" w:rsidRDefault="00CE4224" w:rsidP="00BC671D">
            <w:pPr>
              <w:jc w:val="right"/>
              <w:rPr>
                <w:rFonts w:asciiTheme="minorHAnsi" w:hAnsiTheme="minorHAnsi" w:cstheme="minorHAnsi"/>
              </w:rPr>
            </w:pPr>
            <w:r>
              <w:rPr>
                <w:rFonts w:asciiTheme="minorHAnsi" w:hAnsiTheme="minorHAnsi" w:cstheme="minorHAnsi"/>
              </w:rPr>
              <w:t>-6</w:t>
            </w:r>
          </w:p>
        </w:tc>
      </w:tr>
      <w:tr w:rsidR="00DF514D" w:rsidRPr="00BE0269" w:rsidTr="00BC671D">
        <w:trPr>
          <w:trHeight w:val="329"/>
        </w:trPr>
        <w:tc>
          <w:tcPr>
            <w:tcW w:w="2447" w:type="dxa"/>
            <w:shd w:val="clear" w:color="auto" w:fill="auto"/>
            <w:vAlign w:val="center"/>
          </w:tcPr>
          <w:p w:rsidR="00340243" w:rsidRPr="00BE0269" w:rsidRDefault="00340243" w:rsidP="00B47ECB">
            <w:pPr>
              <w:rPr>
                <w:rFonts w:asciiTheme="minorHAnsi" w:hAnsiTheme="minorHAnsi" w:cstheme="minorHAnsi"/>
              </w:rPr>
            </w:pPr>
            <w:r w:rsidRPr="00BE0269">
              <w:rPr>
                <w:rFonts w:asciiTheme="minorHAnsi" w:hAnsiTheme="minorHAnsi" w:cstheme="minorHAnsi"/>
              </w:rPr>
              <w:t>Barriers to Housing and Services domain</w:t>
            </w:r>
          </w:p>
        </w:tc>
        <w:tc>
          <w:tcPr>
            <w:tcW w:w="1027" w:type="dxa"/>
            <w:vAlign w:val="center"/>
          </w:tcPr>
          <w:p w:rsidR="00340243" w:rsidRPr="00BE0269" w:rsidRDefault="00CE4224" w:rsidP="00BC671D">
            <w:pPr>
              <w:jc w:val="right"/>
              <w:rPr>
                <w:rFonts w:asciiTheme="minorHAnsi" w:hAnsiTheme="minorHAnsi" w:cstheme="minorHAnsi"/>
              </w:rPr>
            </w:pPr>
            <w:r>
              <w:rPr>
                <w:rFonts w:asciiTheme="minorHAnsi" w:hAnsiTheme="minorHAnsi" w:cstheme="minorHAnsi"/>
              </w:rPr>
              <w:t>17</w:t>
            </w:r>
          </w:p>
        </w:tc>
        <w:tc>
          <w:tcPr>
            <w:tcW w:w="1028" w:type="dxa"/>
            <w:shd w:val="clear" w:color="auto" w:fill="auto"/>
            <w:vAlign w:val="center"/>
          </w:tcPr>
          <w:p w:rsidR="00340243" w:rsidRPr="00BE0269" w:rsidRDefault="00DF514D" w:rsidP="00BC671D">
            <w:pPr>
              <w:jc w:val="right"/>
              <w:rPr>
                <w:rFonts w:asciiTheme="minorHAnsi" w:hAnsiTheme="minorHAnsi" w:cstheme="minorHAnsi"/>
              </w:rPr>
            </w:pPr>
            <w:r>
              <w:rPr>
                <w:rFonts w:asciiTheme="minorHAnsi" w:hAnsiTheme="minorHAnsi" w:cstheme="minorHAnsi"/>
              </w:rPr>
              <w:t>29</w:t>
            </w:r>
          </w:p>
        </w:tc>
        <w:tc>
          <w:tcPr>
            <w:tcW w:w="1027" w:type="dxa"/>
            <w:shd w:val="clear" w:color="auto" w:fill="auto"/>
            <w:vAlign w:val="center"/>
          </w:tcPr>
          <w:p w:rsidR="00340243" w:rsidRPr="00BE0269" w:rsidRDefault="00DF514D" w:rsidP="00BC671D">
            <w:pPr>
              <w:jc w:val="right"/>
              <w:rPr>
                <w:rFonts w:asciiTheme="minorHAnsi" w:hAnsiTheme="minorHAnsi" w:cstheme="minorHAnsi"/>
              </w:rPr>
            </w:pPr>
            <w:r>
              <w:rPr>
                <w:rFonts w:asciiTheme="minorHAnsi" w:hAnsiTheme="minorHAnsi" w:cstheme="minorHAnsi"/>
              </w:rPr>
              <w:t>46</w:t>
            </w:r>
          </w:p>
        </w:tc>
        <w:tc>
          <w:tcPr>
            <w:tcW w:w="1028" w:type="dxa"/>
            <w:tcBorders>
              <w:right w:val="single" w:sz="12" w:space="0" w:color="auto"/>
            </w:tcBorders>
            <w:shd w:val="clear" w:color="auto" w:fill="auto"/>
            <w:vAlign w:val="center"/>
          </w:tcPr>
          <w:p w:rsidR="00340243" w:rsidRPr="00BE0269" w:rsidRDefault="00CE4224" w:rsidP="00BC671D">
            <w:pPr>
              <w:jc w:val="right"/>
              <w:rPr>
                <w:rFonts w:asciiTheme="minorHAnsi" w:hAnsiTheme="minorHAnsi" w:cstheme="minorHAnsi"/>
              </w:rPr>
            </w:pPr>
            <w:r>
              <w:rPr>
                <w:rFonts w:asciiTheme="minorHAnsi" w:hAnsiTheme="minorHAnsi" w:cstheme="minorHAnsi"/>
              </w:rPr>
              <w:t>-29</w:t>
            </w:r>
          </w:p>
        </w:tc>
        <w:tc>
          <w:tcPr>
            <w:tcW w:w="1028" w:type="dxa"/>
            <w:tcBorders>
              <w:top w:val="single" w:sz="4" w:space="0" w:color="auto"/>
              <w:left w:val="single" w:sz="12" w:space="0" w:color="auto"/>
              <w:bottom w:val="single" w:sz="4" w:space="0" w:color="auto"/>
              <w:right w:val="single" w:sz="4" w:space="0" w:color="auto"/>
            </w:tcBorders>
            <w:vAlign w:val="center"/>
          </w:tcPr>
          <w:p w:rsidR="00340243" w:rsidRPr="00BE0269" w:rsidRDefault="00CE4224" w:rsidP="00BC671D">
            <w:pPr>
              <w:jc w:val="right"/>
              <w:rPr>
                <w:rFonts w:asciiTheme="minorHAnsi" w:hAnsiTheme="minorHAnsi" w:cstheme="minorHAnsi"/>
              </w:rPr>
            </w:pPr>
            <w:r>
              <w:rPr>
                <w:rFonts w:asciiTheme="minorHAnsi" w:hAnsiTheme="minorHAnsi" w:cstheme="minorHAnsi"/>
              </w:rPr>
              <w:t>4</w:t>
            </w:r>
          </w:p>
        </w:tc>
        <w:tc>
          <w:tcPr>
            <w:tcW w:w="1027" w:type="dxa"/>
            <w:tcBorders>
              <w:left w:val="single" w:sz="4" w:space="0" w:color="auto"/>
            </w:tcBorders>
            <w:shd w:val="clear" w:color="auto" w:fill="auto"/>
            <w:vAlign w:val="center"/>
          </w:tcPr>
          <w:p w:rsidR="00340243" w:rsidRPr="00BE0269" w:rsidRDefault="00DF514D" w:rsidP="00BC671D">
            <w:pPr>
              <w:jc w:val="right"/>
              <w:rPr>
                <w:rFonts w:asciiTheme="minorHAnsi" w:hAnsiTheme="minorHAnsi" w:cstheme="minorHAnsi"/>
              </w:rPr>
            </w:pPr>
            <w:r>
              <w:rPr>
                <w:rFonts w:asciiTheme="minorHAnsi" w:hAnsiTheme="minorHAnsi" w:cstheme="minorHAnsi"/>
              </w:rPr>
              <w:t>1</w:t>
            </w:r>
          </w:p>
        </w:tc>
        <w:tc>
          <w:tcPr>
            <w:tcW w:w="1028" w:type="dxa"/>
            <w:shd w:val="clear" w:color="auto" w:fill="auto"/>
            <w:vAlign w:val="center"/>
          </w:tcPr>
          <w:p w:rsidR="00340243" w:rsidRPr="00BE0269" w:rsidRDefault="00DF514D" w:rsidP="00BC671D">
            <w:pPr>
              <w:jc w:val="right"/>
              <w:rPr>
                <w:rFonts w:asciiTheme="minorHAnsi" w:hAnsiTheme="minorHAnsi" w:cstheme="minorHAnsi"/>
              </w:rPr>
            </w:pPr>
            <w:r>
              <w:rPr>
                <w:rFonts w:asciiTheme="minorHAnsi" w:hAnsiTheme="minorHAnsi" w:cstheme="minorHAnsi"/>
              </w:rPr>
              <w:t>0</w:t>
            </w:r>
          </w:p>
        </w:tc>
        <w:tc>
          <w:tcPr>
            <w:tcW w:w="1028" w:type="dxa"/>
            <w:shd w:val="clear" w:color="auto" w:fill="auto"/>
            <w:vAlign w:val="center"/>
          </w:tcPr>
          <w:p w:rsidR="00340243" w:rsidRPr="00BE0269" w:rsidRDefault="00CE4224" w:rsidP="00BC671D">
            <w:pPr>
              <w:jc w:val="right"/>
              <w:rPr>
                <w:rFonts w:asciiTheme="minorHAnsi" w:hAnsiTheme="minorHAnsi" w:cstheme="minorHAnsi"/>
              </w:rPr>
            </w:pPr>
            <w:r>
              <w:rPr>
                <w:rFonts w:asciiTheme="minorHAnsi" w:hAnsiTheme="minorHAnsi" w:cstheme="minorHAnsi"/>
              </w:rPr>
              <w:t>+4</w:t>
            </w:r>
          </w:p>
        </w:tc>
      </w:tr>
      <w:tr w:rsidR="00DF514D" w:rsidRPr="00BE0269" w:rsidTr="00BC671D">
        <w:trPr>
          <w:trHeight w:val="329"/>
        </w:trPr>
        <w:tc>
          <w:tcPr>
            <w:tcW w:w="2447" w:type="dxa"/>
            <w:shd w:val="clear" w:color="auto" w:fill="auto"/>
            <w:vAlign w:val="center"/>
          </w:tcPr>
          <w:p w:rsidR="00340243" w:rsidRPr="00BE0269" w:rsidRDefault="00340243" w:rsidP="00B47ECB">
            <w:pPr>
              <w:rPr>
                <w:rFonts w:asciiTheme="minorHAnsi" w:hAnsiTheme="minorHAnsi" w:cstheme="minorHAnsi"/>
              </w:rPr>
            </w:pPr>
            <w:r w:rsidRPr="00BE0269">
              <w:rPr>
                <w:rFonts w:asciiTheme="minorHAnsi" w:hAnsiTheme="minorHAnsi" w:cstheme="minorHAnsi"/>
              </w:rPr>
              <w:t>Crime domain</w:t>
            </w:r>
          </w:p>
        </w:tc>
        <w:tc>
          <w:tcPr>
            <w:tcW w:w="1027" w:type="dxa"/>
            <w:vAlign w:val="center"/>
          </w:tcPr>
          <w:p w:rsidR="00340243" w:rsidRPr="00BE0269" w:rsidRDefault="00CE4224" w:rsidP="00BC671D">
            <w:pPr>
              <w:jc w:val="right"/>
              <w:rPr>
                <w:rFonts w:asciiTheme="minorHAnsi" w:hAnsiTheme="minorHAnsi" w:cstheme="minorHAnsi"/>
              </w:rPr>
            </w:pPr>
            <w:r>
              <w:rPr>
                <w:rFonts w:asciiTheme="minorHAnsi" w:hAnsiTheme="minorHAnsi" w:cstheme="minorHAnsi"/>
              </w:rPr>
              <w:t>19</w:t>
            </w:r>
          </w:p>
        </w:tc>
        <w:tc>
          <w:tcPr>
            <w:tcW w:w="1028" w:type="dxa"/>
            <w:shd w:val="clear" w:color="auto" w:fill="auto"/>
            <w:vAlign w:val="center"/>
          </w:tcPr>
          <w:p w:rsidR="00340243" w:rsidRPr="00BE0269" w:rsidRDefault="00DF514D" w:rsidP="00BC671D">
            <w:pPr>
              <w:jc w:val="right"/>
              <w:rPr>
                <w:rFonts w:asciiTheme="minorHAnsi" w:hAnsiTheme="minorHAnsi" w:cstheme="minorHAnsi"/>
              </w:rPr>
            </w:pPr>
            <w:r>
              <w:rPr>
                <w:rFonts w:asciiTheme="minorHAnsi" w:hAnsiTheme="minorHAnsi" w:cstheme="minorHAnsi"/>
              </w:rPr>
              <w:t>24</w:t>
            </w:r>
          </w:p>
        </w:tc>
        <w:tc>
          <w:tcPr>
            <w:tcW w:w="1027" w:type="dxa"/>
            <w:shd w:val="clear" w:color="auto" w:fill="auto"/>
            <w:vAlign w:val="center"/>
          </w:tcPr>
          <w:p w:rsidR="00340243" w:rsidRPr="00BE0269" w:rsidRDefault="00DF514D" w:rsidP="00BC671D">
            <w:pPr>
              <w:jc w:val="right"/>
              <w:rPr>
                <w:rFonts w:asciiTheme="minorHAnsi" w:hAnsiTheme="minorHAnsi" w:cstheme="minorHAnsi"/>
              </w:rPr>
            </w:pPr>
            <w:r>
              <w:rPr>
                <w:rFonts w:asciiTheme="minorHAnsi" w:hAnsiTheme="minorHAnsi" w:cstheme="minorHAnsi"/>
              </w:rPr>
              <w:t>18</w:t>
            </w:r>
          </w:p>
        </w:tc>
        <w:tc>
          <w:tcPr>
            <w:tcW w:w="1028" w:type="dxa"/>
            <w:tcBorders>
              <w:right w:val="single" w:sz="12" w:space="0" w:color="auto"/>
            </w:tcBorders>
            <w:shd w:val="clear" w:color="auto" w:fill="auto"/>
            <w:vAlign w:val="center"/>
          </w:tcPr>
          <w:p w:rsidR="00340243" w:rsidRPr="00BE0269" w:rsidRDefault="00CE4224" w:rsidP="00BC671D">
            <w:pPr>
              <w:jc w:val="right"/>
              <w:rPr>
                <w:rFonts w:asciiTheme="minorHAnsi" w:hAnsiTheme="minorHAnsi" w:cstheme="minorHAnsi"/>
              </w:rPr>
            </w:pPr>
            <w:r>
              <w:rPr>
                <w:rFonts w:asciiTheme="minorHAnsi" w:hAnsiTheme="minorHAnsi" w:cstheme="minorHAnsi"/>
              </w:rPr>
              <w:t>+1</w:t>
            </w:r>
          </w:p>
        </w:tc>
        <w:tc>
          <w:tcPr>
            <w:tcW w:w="1028" w:type="dxa"/>
            <w:tcBorders>
              <w:top w:val="single" w:sz="4" w:space="0" w:color="auto"/>
              <w:left w:val="single" w:sz="12" w:space="0" w:color="auto"/>
              <w:bottom w:val="single" w:sz="4" w:space="0" w:color="auto"/>
              <w:right w:val="single" w:sz="4" w:space="0" w:color="auto"/>
            </w:tcBorders>
            <w:vAlign w:val="center"/>
          </w:tcPr>
          <w:p w:rsidR="00340243" w:rsidRPr="00BE0269" w:rsidRDefault="00CE4224" w:rsidP="00BC671D">
            <w:pPr>
              <w:jc w:val="right"/>
              <w:rPr>
                <w:rFonts w:asciiTheme="minorHAnsi" w:hAnsiTheme="minorHAnsi" w:cstheme="minorHAnsi"/>
              </w:rPr>
            </w:pPr>
            <w:r>
              <w:rPr>
                <w:rFonts w:asciiTheme="minorHAnsi" w:hAnsiTheme="minorHAnsi" w:cstheme="minorHAnsi"/>
              </w:rPr>
              <w:t>16</w:t>
            </w:r>
          </w:p>
        </w:tc>
        <w:tc>
          <w:tcPr>
            <w:tcW w:w="1027" w:type="dxa"/>
            <w:tcBorders>
              <w:left w:val="single" w:sz="4" w:space="0" w:color="auto"/>
            </w:tcBorders>
            <w:shd w:val="clear" w:color="auto" w:fill="auto"/>
            <w:vAlign w:val="center"/>
          </w:tcPr>
          <w:p w:rsidR="00340243" w:rsidRPr="00BE0269" w:rsidRDefault="00DF514D" w:rsidP="00BC671D">
            <w:pPr>
              <w:jc w:val="right"/>
              <w:rPr>
                <w:rFonts w:asciiTheme="minorHAnsi" w:hAnsiTheme="minorHAnsi" w:cstheme="minorHAnsi"/>
              </w:rPr>
            </w:pPr>
            <w:r>
              <w:rPr>
                <w:rFonts w:asciiTheme="minorHAnsi" w:hAnsiTheme="minorHAnsi" w:cstheme="minorHAnsi"/>
              </w:rPr>
              <w:t>11</w:t>
            </w:r>
          </w:p>
        </w:tc>
        <w:tc>
          <w:tcPr>
            <w:tcW w:w="1028" w:type="dxa"/>
            <w:shd w:val="clear" w:color="auto" w:fill="auto"/>
            <w:vAlign w:val="center"/>
          </w:tcPr>
          <w:p w:rsidR="00340243" w:rsidRPr="00BE0269" w:rsidRDefault="00DF514D" w:rsidP="00BC671D">
            <w:pPr>
              <w:jc w:val="right"/>
              <w:rPr>
                <w:rFonts w:asciiTheme="minorHAnsi" w:hAnsiTheme="minorHAnsi" w:cstheme="minorHAnsi"/>
              </w:rPr>
            </w:pPr>
            <w:r>
              <w:rPr>
                <w:rFonts w:asciiTheme="minorHAnsi" w:hAnsiTheme="minorHAnsi" w:cstheme="minorHAnsi"/>
              </w:rPr>
              <w:t>16</w:t>
            </w:r>
          </w:p>
        </w:tc>
        <w:tc>
          <w:tcPr>
            <w:tcW w:w="1028" w:type="dxa"/>
            <w:shd w:val="clear" w:color="auto" w:fill="auto"/>
            <w:vAlign w:val="center"/>
          </w:tcPr>
          <w:p w:rsidR="00340243" w:rsidRPr="00BE0269" w:rsidRDefault="00CE4224" w:rsidP="00BC671D">
            <w:pPr>
              <w:jc w:val="right"/>
              <w:rPr>
                <w:rFonts w:asciiTheme="minorHAnsi" w:hAnsiTheme="minorHAnsi" w:cstheme="minorHAnsi"/>
              </w:rPr>
            </w:pPr>
            <w:r>
              <w:rPr>
                <w:rFonts w:asciiTheme="minorHAnsi" w:hAnsiTheme="minorHAnsi" w:cstheme="minorHAnsi"/>
              </w:rPr>
              <w:t>0</w:t>
            </w:r>
          </w:p>
        </w:tc>
      </w:tr>
      <w:tr w:rsidR="00DF514D" w:rsidRPr="00BE0269" w:rsidTr="00BC671D">
        <w:trPr>
          <w:trHeight w:val="329"/>
        </w:trPr>
        <w:tc>
          <w:tcPr>
            <w:tcW w:w="2447" w:type="dxa"/>
            <w:shd w:val="clear" w:color="auto" w:fill="auto"/>
            <w:vAlign w:val="center"/>
          </w:tcPr>
          <w:p w:rsidR="00340243" w:rsidRPr="00BE0269" w:rsidRDefault="00340243" w:rsidP="00B47ECB">
            <w:pPr>
              <w:rPr>
                <w:rFonts w:asciiTheme="minorHAnsi" w:hAnsiTheme="minorHAnsi" w:cstheme="minorHAnsi"/>
              </w:rPr>
            </w:pPr>
            <w:r w:rsidRPr="00BE0269">
              <w:rPr>
                <w:rFonts w:asciiTheme="minorHAnsi" w:hAnsiTheme="minorHAnsi" w:cstheme="minorHAnsi"/>
              </w:rPr>
              <w:t>Living Environment domain</w:t>
            </w:r>
          </w:p>
        </w:tc>
        <w:tc>
          <w:tcPr>
            <w:tcW w:w="1027" w:type="dxa"/>
            <w:vAlign w:val="center"/>
          </w:tcPr>
          <w:p w:rsidR="00340243" w:rsidRPr="00BE0269" w:rsidRDefault="00CE4224" w:rsidP="00BC671D">
            <w:pPr>
              <w:jc w:val="right"/>
              <w:rPr>
                <w:rFonts w:asciiTheme="minorHAnsi" w:hAnsiTheme="minorHAnsi" w:cstheme="minorHAnsi"/>
              </w:rPr>
            </w:pPr>
            <w:r>
              <w:rPr>
                <w:rFonts w:asciiTheme="minorHAnsi" w:hAnsiTheme="minorHAnsi" w:cstheme="minorHAnsi"/>
              </w:rPr>
              <w:t>41</w:t>
            </w:r>
          </w:p>
        </w:tc>
        <w:tc>
          <w:tcPr>
            <w:tcW w:w="1028" w:type="dxa"/>
            <w:shd w:val="clear" w:color="auto" w:fill="auto"/>
            <w:vAlign w:val="center"/>
          </w:tcPr>
          <w:p w:rsidR="00340243" w:rsidRPr="00BE0269" w:rsidRDefault="00DF514D" w:rsidP="00BC671D">
            <w:pPr>
              <w:jc w:val="right"/>
              <w:rPr>
                <w:rFonts w:asciiTheme="minorHAnsi" w:hAnsiTheme="minorHAnsi" w:cstheme="minorHAnsi"/>
              </w:rPr>
            </w:pPr>
            <w:r>
              <w:rPr>
                <w:rFonts w:asciiTheme="minorHAnsi" w:hAnsiTheme="minorHAnsi" w:cstheme="minorHAnsi"/>
              </w:rPr>
              <w:t>69</w:t>
            </w:r>
          </w:p>
        </w:tc>
        <w:tc>
          <w:tcPr>
            <w:tcW w:w="1027" w:type="dxa"/>
            <w:shd w:val="clear" w:color="auto" w:fill="auto"/>
            <w:vAlign w:val="center"/>
          </w:tcPr>
          <w:p w:rsidR="00340243" w:rsidRPr="00BE0269" w:rsidRDefault="00DF514D" w:rsidP="00BC671D">
            <w:pPr>
              <w:jc w:val="right"/>
              <w:rPr>
                <w:rFonts w:asciiTheme="minorHAnsi" w:hAnsiTheme="minorHAnsi" w:cstheme="minorHAnsi"/>
              </w:rPr>
            </w:pPr>
            <w:r>
              <w:rPr>
                <w:rFonts w:asciiTheme="minorHAnsi" w:hAnsiTheme="minorHAnsi" w:cstheme="minorHAnsi"/>
              </w:rPr>
              <w:t>73</w:t>
            </w:r>
          </w:p>
        </w:tc>
        <w:tc>
          <w:tcPr>
            <w:tcW w:w="1028" w:type="dxa"/>
            <w:tcBorders>
              <w:right w:val="single" w:sz="12" w:space="0" w:color="auto"/>
            </w:tcBorders>
            <w:shd w:val="clear" w:color="auto" w:fill="auto"/>
            <w:vAlign w:val="center"/>
          </w:tcPr>
          <w:p w:rsidR="00340243" w:rsidRPr="00BE0269" w:rsidRDefault="00CE4224" w:rsidP="00BC671D">
            <w:pPr>
              <w:jc w:val="right"/>
              <w:rPr>
                <w:rFonts w:asciiTheme="minorHAnsi" w:hAnsiTheme="minorHAnsi" w:cstheme="minorHAnsi"/>
              </w:rPr>
            </w:pPr>
            <w:r>
              <w:rPr>
                <w:rFonts w:asciiTheme="minorHAnsi" w:hAnsiTheme="minorHAnsi" w:cstheme="minorHAnsi"/>
              </w:rPr>
              <w:t>-32</w:t>
            </w:r>
          </w:p>
        </w:tc>
        <w:tc>
          <w:tcPr>
            <w:tcW w:w="1028" w:type="dxa"/>
            <w:tcBorders>
              <w:top w:val="single" w:sz="4" w:space="0" w:color="auto"/>
              <w:left w:val="single" w:sz="12" w:space="0" w:color="auto"/>
              <w:bottom w:val="single" w:sz="4" w:space="0" w:color="auto"/>
              <w:right w:val="single" w:sz="4" w:space="0" w:color="auto"/>
            </w:tcBorders>
            <w:vAlign w:val="center"/>
          </w:tcPr>
          <w:p w:rsidR="00340243" w:rsidRPr="00BE0269" w:rsidRDefault="00CE4224" w:rsidP="00BC671D">
            <w:pPr>
              <w:jc w:val="right"/>
              <w:rPr>
                <w:rFonts w:asciiTheme="minorHAnsi" w:hAnsiTheme="minorHAnsi" w:cstheme="minorHAnsi"/>
              </w:rPr>
            </w:pPr>
            <w:r>
              <w:rPr>
                <w:rFonts w:asciiTheme="minorHAnsi" w:hAnsiTheme="minorHAnsi" w:cstheme="minorHAnsi"/>
              </w:rPr>
              <w:t>15</w:t>
            </w:r>
          </w:p>
        </w:tc>
        <w:tc>
          <w:tcPr>
            <w:tcW w:w="1027" w:type="dxa"/>
            <w:tcBorders>
              <w:left w:val="single" w:sz="4" w:space="0" w:color="auto"/>
            </w:tcBorders>
            <w:shd w:val="clear" w:color="auto" w:fill="auto"/>
            <w:vAlign w:val="center"/>
          </w:tcPr>
          <w:p w:rsidR="00340243" w:rsidRPr="00BE0269" w:rsidRDefault="00DF514D" w:rsidP="00BC671D">
            <w:pPr>
              <w:jc w:val="right"/>
              <w:rPr>
                <w:rFonts w:asciiTheme="minorHAnsi" w:hAnsiTheme="minorHAnsi" w:cstheme="minorHAnsi"/>
              </w:rPr>
            </w:pPr>
            <w:r>
              <w:rPr>
                <w:rFonts w:asciiTheme="minorHAnsi" w:hAnsiTheme="minorHAnsi" w:cstheme="minorHAnsi"/>
              </w:rPr>
              <w:t>3</w:t>
            </w:r>
          </w:p>
        </w:tc>
        <w:tc>
          <w:tcPr>
            <w:tcW w:w="1028" w:type="dxa"/>
            <w:shd w:val="clear" w:color="auto" w:fill="auto"/>
            <w:vAlign w:val="center"/>
          </w:tcPr>
          <w:p w:rsidR="00340243" w:rsidRPr="00BE0269" w:rsidRDefault="00DF514D" w:rsidP="00BC671D">
            <w:pPr>
              <w:jc w:val="right"/>
              <w:rPr>
                <w:rFonts w:asciiTheme="minorHAnsi" w:hAnsiTheme="minorHAnsi" w:cstheme="minorHAnsi"/>
              </w:rPr>
            </w:pPr>
            <w:r>
              <w:rPr>
                <w:rFonts w:asciiTheme="minorHAnsi" w:hAnsiTheme="minorHAnsi" w:cstheme="minorHAnsi"/>
              </w:rPr>
              <w:t>8</w:t>
            </w:r>
          </w:p>
        </w:tc>
        <w:tc>
          <w:tcPr>
            <w:tcW w:w="1028" w:type="dxa"/>
            <w:shd w:val="clear" w:color="auto" w:fill="auto"/>
            <w:vAlign w:val="center"/>
          </w:tcPr>
          <w:p w:rsidR="00340243" w:rsidRPr="00BE0269" w:rsidRDefault="00CE4224" w:rsidP="00BC671D">
            <w:pPr>
              <w:jc w:val="right"/>
              <w:rPr>
                <w:rFonts w:asciiTheme="minorHAnsi" w:hAnsiTheme="minorHAnsi" w:cstheme="minorHAnsi"/>
              </w:rPr>
            </w:pPr>
            <w:r>
              <w:rPr>
                <w:rFonts w:asciiTheme="minorHAnsi" w:hAnsiTheme="minorHAnsi" w:cstheme="minorHAnsi"/>
              </w:rPr>
              <w:t>+7</w:t>
            </w:r>
          </w:p>
        </w:tc>
      </w:tr>
    </w:tbl>
    <w:p w:rsidR="00AF16EA" w:rsidRDefault="00AF16EA" w:rsidP="00B47ECB">
      <w:pPr>
        <w:rPr>
          <w:rFonts w:asciiTheme="majorHAnsi" w:hAnsiTheme="majorHAnsi" w:cstheme="minorHAnsi"/>
          <w:b/>
          <w:sz w:val="24"/>
          <w:szCs w:val="24"/>
        </w:rPr>
      </w:pPr>
    </w:p>
    <w:p w:rsidR="00A1440D" w:rsidRPr="007C5C3C" w:rsidRDefault="00E873A2" w:rsidP="00511132">
      <w:pPr>
        <w:spacing w:after="120"/>
        <w:ind w:left="720"/>
        <w:rPr>
          <w:rFonts w:ascii="Arial" w:hAnsi="Arial" w:cs="Arial"/>
          <w:sz w:val="24"/>
          <w:szCs w:val="24"/>
        </w:rPr>
      </w:pPr>
      <w:r w:rsidRPr="007C5C3C">
        <w:rPr>
          <w:rFonts w:ascii="Arial" w:hAnsi="Arial" w:cs="Arial"/>
          <w:b/>
          <w:sz w:val="24"/>
          <w:szCs w:val="24"/>
        </w:rPr>
        <w:t>For the IMD</w:t>
      </w:r>
      <w:r w:rsidR="005541E6" w:rsidRPr="007C5C3C">
        <w:rPr>
          <w:rFonts w:ascii="Arial" w:hAnsi="Arial" w:cs="Arial"/>
          <w:b/>
          <w:sz w:val="24"/>
          <w:szCs w:val="24"/>
        </w:rPr>
        <w:t>,</w:t>
      </w:r>
      <w:r w:rsidRPr="007C5C3C">
        <w:rPr>
          <w:rFonts w:ascii="Arial" w:hAnsi="Arial" w:cs="Arial"/>
          <w:sz w:val="24"/>
          <w:szCs w:val="24"/>
        </w:rPr>
        <w:t xml:space="preserve"> </w:t>
      </w:r>
      <w:r w:rsidR="004A060B" w:rsidRPr="007C5C3C">
        <w:rPr>
          <w:rFonts w:ascii="Arial" w:hAnsi="Arial" w:cs="Arial"/>
          <w:sz w:val="24"/>
          <w:szCs w:val="24"/>
        </w:rPr>
        <w:t>c</w:t>
      </w:r>
      <w:r w:rsidR="00C073AB" w:rsidRPr="007C5C3C">
        <w:rPr>
          <w:rFonts w:ascii="Arial" w:hAnsi="Arial" w:cs="Arial"/>
          <w:sz w:val="24"/>
          <w:szCs w:val="24"/>
        </w:rPr>
        <w:t xml:space="preserve">ontinuing the trend seen since 2010, </w:t>
      </w:r>
      <w:r w:rsidR="00A1440D" w:rsidRPr="007C5C3C">
        <w:rPr>
          <w:rFonts w:ascii="Arial" w:hAnsi="Arial" w:cs="Arial"/>
          <w:sz w:val="24"/>
          <w:szCs w:val="24"/>
        </w:rPr>
        <w:t>between 2015 and 2019 there are</w:t>
      </w:r>
      <w:r w:rsidR="00C073AB" w:rsidRPr="007C5C3C">
        <w:rPr>
          <w:rFonts w:ascii="Arial" w:hAnsi="Arial" w:cs="Arial"/>
          <w:sz w:val="24"/>
          <w:szCs w:val="24"/>
        </w:rPr>
        <w:t xml:space="preserve"> now</w:t>
      </w:r>
      <w:r w:rsidR="00A1440D" w:rsidRPr="007C5C3C">
        <w:rPr>
          <w:rFonts w:ascii="Arial" w:hAnsi="Arial" w:cs="Arial"/>
          <w:sz w:val="24"/>
          <w:szCs w:val="24"/>
        </w:rPr>
        <w:t xml:space="preserve"> five fewer LSOAs in the first</w:t>
      </w:r>
      <w:r w:rsidR="005325D6">
        <w:rPr>
          <w:rFonts w:ascii="Arial" w:hAnsi="Arial" w:cs="Arial"/>
          <w:sz w:val="24"/>
          <w:szCs w:val="24"/>
        </w:rPr>
        <w:t xml:space="preserve"> (most deprived)</w:t>
      </w:r>
      <w:r w:rsidR="00A1440D" w:rsidRPr="007C5C3C">
        <w:rPr>
          <w:rFonts w:ascii="Arial" w:hAnsi="Arial" w:cs="Arial"/>
          <w:sz w:val="24"/>
          <w:szCs w:val="24"/>
        </w:rPr>
        <w:t xml:space="preserve"> quintile and</w:t>
      </w:r>
      <w:r w:rsidR="008C1A42" w:rsidRPr="007C5C3C">
        <w:rPr>
          <w:rFonts w:ascii="Arial" w:hAnsi="Arial" w:cs="Arial"/>
          <w:sz w:val="24"/>
          <w:szCs w:val="24"/>
        </w:rPr>
        <w:t xml:space="preserve"> 12 more</w:t>
      </w:r>
      <w:r w:rsidR="00A1440D" w:rsidRPr="007C5C3C">
        <w:rPr>
          <w:rFonts w:ascii="Arial" w:hAnsi="Arial" w:cs="Arial"/>
          <w:sz w:val="24"/>
          <w:szCs w:val="24"/>
        </w:rPr>
        <w:t xml:space="preserve"> in the fifth quintile. </w:t>
      </w:r>
      <w:r w:rsidR="008C1A42" w:rsidRPr="007C5C3C">
        <w:rPr>
          <w:rFonts w:ascii="Arial" w:hAnsi="Arial" w:cs="Arial"/>
          <w:sz w:val="24"/>
          <w:szCs w:val="24"/>
        </w:rPr>
        <w:t xml:space="preserve">For the first time Brighton &amp; Hove has fewer than the expected number of LSOAs in the </w:t>
      </w:r>
      <w:r w:rsidR="00CD4D1B">
        <w:rPr>
          <w:rFonts w:ascii="Arial" w:hAnsi="Arial" w:cs="Arial"/>
          <w:sz w:val="24"/>
          <w:szCs w:val="24"/>
        </w:rPr>
        <w:t>most deprived</w:t>
      </w:r>
      <w:r w:rsidR="008C1A42" w:rsidRPr="007C5C3C">
        <w:rPr>
          <w:rFonts w:ascii="Arial" w:hAnsi="Arial" w:cs="Arial"/>
          <w:sz w:val="24"/>
          <w:szCs w:val="24"/>
        </w:rPr>
        <w:t xml:space="preserve"> quintile.</w:t>
      </w:r>
    </w:p>
    <w:p w:rsidR="00A1440D" w:rsidRPr="007C5C3C" w:rsidRDefault="00C073AB" w:rsidP="00511132">
      <w:pPr>
        <w:spacing w:after="120"/>
        <w:ind w:left="720"/>
        <w:rPr>
          <w:rFonts w:ascii="Arial" w:hAnsi="Arial" w:cs="Arial"/>
          <w:sz w:val="24"/>
          <w:szCs w:val="24"/>
        </w:rPr>
      </w:pPr>
      <w:r w:rsidRPr="007C5C3C">
        <w:rPr>
          <w:rFonts w:ascii="Arial" w:hAnsi="Arial" w:cs="Arial"/>
          <w:b/>
          <w:sz w:val="24"/>
          <w:szCs w:val="24"/>
        </w:rPr>
        <w:t xml:space="preserve">For </w:t>
      </w:r>
      <w:r w:rsidR="004A060B" w:rsidRPr="007C5C3C">
        <w:rPr>
          <w:rFonts w:ascii="Arial" w:hAnsi="Arial" w:cs="Arial"/>
          <w:b/>
          <w:sz w:val="24"/>
          <w:szCs w:val="24"/>
        </w:rPr>
        <w:t xml:space="preserve">the seven </w:t>
      </w:r>
      <w:r w:rsidRPr="007C5C3C">
        <w:rPr>
          <w:rFonts w:ascii="Arial" w:hAnsi="Arial" w:cs="Arial"/>
          <w:b/>
          <w:sz w:val="24"/>
          <w:szCs w:val="24"/>
        </w:rPr>
        <w:t>domain</w:t>
      </w:r>
      <w:r w:rsidR="004A060B" w:rsidRPr="007C5C3C">
        <w:rPr>
          <w:rFonts w:ascii="Arial" w:hAnsi="Arial" w:cs="Arial"/>
          <w:b/>
          <w:sz w:val="24"/>
          <w:szCs w:val="24"/>
        </w:rPr>
        <w:t xml:space="preserve">s that make up the </w:t>
      </w:r>
      <w:r w:rsidRPr="007C5C3C">
        <w:rPr>
          <w:rFonts w:ascii="Arial" w:hAnsi="Arial" w:cs="Arial"/>
          <w:b/>
          <w:sz w:val="24"/>
          <w:szCs w:val="24"/>
        </w:rPr>
        <w:t>IM</w:t>
      </w:r>
      <w:r w:rsidR="004A060B" w:rsidRPr="007C5C3C">
        <w:rPr>
          <w:rFonts w:ascii="Arial" w:hAnsi="Arial" w:cs="Arial"/>
          <w:b/>
          <w:sz w:val="24"/>
          <w:szCs w:val="24"/>
        </w:rPr>
        <w:t>D</w:t>
      </w:r>
      <w:r w:rsidR="004A060B" w:rsidRPr="007C5C3C">
        <w:rPr>
          <w:rFonts w:ascii="Arial" w:hAnsi="Arial" w:cs="Arial"/>
          <w:sz w:val="24"/>
          <w:szCs w:val="24"/>
        </w:rPr>
        <w:t>, all seven have seen an increase</w:t>
      </w:r>
      <w:r w:rsidR="00820FBC" w:rsidRPr="007C5C3C">
        <w:rPr>
          <w:rFonts w:ascii="Arial" w:hAnsi="Arial" w:cs="Arial"/>
          <w:sz w:val="24"/>
          <w:szCs w:val="24"/>
        </w:rPr>
        <w:t xml:space="preserve"> (between 2015 and 2019)</w:t>
      </w:r>
      <w:r w:rsidR="004A060B" w:rsidRPr="007C5C3C">
        <w:rPr>
          <w:rFonts w:ascii="Arial" w:hAnsi="Arial" w:cs="Arial"/>
          <w:sz w:val="24"/>
          <w:szCs w:val="24"/>
        </w:rPr>
        <w:t xml:space="preserve"> in the number of</w:t>
      </w:r>
      <w:r w:rsidR="00CD4D1B">
        <w:rPr>
          <w:rFonts w:ascii="Arial" w:hAnsi="Arial" w:cs="Arial"/>
          <w:sz w:val="24"/>
          <w:szCs w:val="24"/>
        </w:rPr>
        <w:t xml:space="preserve"> LSOAs in the least deprived (fifth) quintile.</w:t>
      </w:r>
      <w:r w:rsidR="004A060B" w:rsidRPr="007C5C3C">
        <w:rPr>
          <w:rFonts w:ascii="Arial" w:hAnsi="Arial" w:cs="Arial"/>
          <w:sz w:val="24"/>
          <w:szCs w:val="24"/>
        </w:rPr>
        <w:t xml:space="preserve"> The Health and D</w:t>
      </w:r>
      <w:r w:rsidR="005809A5" w:rsidRPr="007C5C3C">
        <w:rPr>
          <w:rFonts w:ascii="Arial" w:hAnsi="Arial" w:cs="Arial"/>
          <w:sz w:val="24"/>
          <w:szCs w:val="24"/>
        </w:rPr>
        <w:t>i</w:t>
      </w:r>
      <w:r w:rsidR="004A060B" w:rsidRPr="007C5C3C">
        <w:rPr>
          <w:rFonts w:ascii="Arial" w:hAnsi="Arial" w:cs="Arial"/>
          <w:sz w:val="24"/>
          <w:szCs w:val="24"/>
        </w:rPr>
        <w:t>sability</w:t>
      </w:r>
      <w:r w:rsidR="005809A5" w:rsidRPr="007C5C3C">
        <w:rPr>
          <w:rFonts w:ascii="Arial" w:hAnsi="Arial" w:cs="Arial"/>
          <w:sz w:val="24"/>
          <w:szCs w:val="24"/>
        </w:rPr>
        <w:t xml:space="preserve"> and the Living Environment domains have </w:t>
      </w:r>
      <w:r w:rsidR="009F6A5F" w:rsidRPr="007C5C3C">
        <w:rPr>
          <w:rFonts w:ascii="Arial" w:hAnsi="Arial" w:cs="Arial"/>
          <w:sz w:val="24"/>
          <w:szCs w:val="24"/>
        </w:rPr>
        <w:t>seen the biggest</w:t>
      </w:r>
      <w:r w:rsidR="004A060B" w:rsidRPr="007C5C3C">
        <w:rPr>
          <w:rFonts w:ascii="Arial" w:hAnsi="Arial" w:cs="Arial"/>
          <w:sz w:val="24"/>
          <w:szCs w:val="24"/>
        </w:rPr>
        <w:t xml:space="preserve"> increase </w:t>
      </w:r>
      <w:r w:rsidR="005809A5" w:rsidRPr="007C5C3C">
        <w:rPr>
          <w:rFonts w:ascii="Arial" w:hAnsi="Arial" w:cs="Arial"/>
          <w:sz w:val="24"/>
          <w:szCs w:val="24"/>
        </w:rPr>
        <w:t>(12 LSOAs). However, the Education, Skills and Training domain (49 LSOAs), is the only domain with more than the expected number of LSOAs in the fifth quintile.</w:t>
      </w:r>
      <w:r w:rsidR="009311C2" w:rsidRPr="007C5C3C">
        <w:rPr>
          <w:rFonts w:ascii="Arial" w:hAnsi="Arial" w:cs="Arial"/>
          <w:sz w:val="24"/>
          <w:szCs w:val="24"/>
        </w:rPr>
        <w:t xml:space="preserve"> The Income (16), Crime (16), Living Environment (15) and Barriers to Health and S</w:t>
      </w:r>
      <w:r w:rsidR="00820FBC" w:rsidRPr="007C5C3C">
        <w:rPr>
          <w:rFonts w:ascii="Arial" w:hAnsi="Arial" w:cs="Arial"/>
          <w:sz w:val="24"/>
          <w:szCs w:val="24"/>
        </w:rPr>
        <w:t xml:space="preserve">ervices (4) domains all have less than half the number of expected LSOAs in the fifth quintile. </w:t>
      </w:r>
    </w:p>
    <w:p w:rsidR="005809A5" w:rsidRPr="007C5C3C" w:rsidRDefault="00241DBF" w:rsidP="00511132">
      <w:pPr>
        <w:spacing w:after="120"/>
        <w:ind w:left="720"/>
        <w:rPr>
          <w:rFonts w:ascii="Arial" w:hAnsi="Arial" w:cs="Arial"/>
          <w:sz w:val="24"/>
          <w:szCs w:val="24"/>
        </w:rPr>
      </w:pPr>
      <w:r w:rsidRPr="007C5C3C">
        <w:rPr>
          <w:rFonts w:ascii="Arial" w:hAnsi="Arial" w:cs="Arial"/>
          <w:sz w:val="24"/>
          <w:szCs w:val="24"/>
        </w:rPr>
        <w:t>Looking at the</w:t>
      </w:r>
      <w:r w:rsidR="009F6A5F" w:rsidRPr="007C5C3C">
        <w:rPr>
          <w:rFonts w:ascii="Arial" w:hAnsi="Arial" w:cs="Arial"/>
          <w:sz w:val="24"/>
          <w:szCs w:val="24"/>
        </w:rPr>
        <w:t xml:space="preserve"> first quintile, only for </w:t>
      </w:r>
      <w:r w:rsidR="008C2481" w:rsidRPr="007C5C3C">
        <w:rPr>
          <w:rFonts w:ascii="Arial" w:hAnsi="Arial" w:cs="Arial"/>
          <w:sz w:val="24"/>
          <w:szCs w:val="24"/>
        </w:rPr>
        <w:t>the Health Deprivation and Disability domain</w:t>
      </w:r>
      <w:r w:rsidRPr="007C5C3C">
        <w:rPr>
          <w:rFonts w:ascii="Arial" w:hAnsi="Arial" w:cs="Arial"/>
          <w:sz w:val="24"/>
          <w:szCs w:val="24"/>
        </w:rPr>
        <w:t xml:space="preserve"> (35)</w:t>
      </w:r>
      <w:r w:rsidR="008C2481" w:rsidRPr="007C5C3C">
        <w:rPr>
          <w:rFonts w:ascii="Arial" w:hAnsi="Arial" w:cs="Arial"/>
          <w:sz w:val="24"/>
          <w:szCs w:val="24"/>
        </w:rPr>
        <w:t xml:space="preserve"> and the Living E</w:t>
      </w:r>
      <w:r w:rsidR="009F6A5F" w:rsidRPr="007C5C3C">
        <w:rPr>
          <w:rFonts w:ascii="Arial" w:hAnsi="Arial" w:cs="Arial"/>
          <w:sz w:val="24"/>
          <w:szCs w:val="24"/>
        </w:rPr>
        <w:t>nvironment</w:t>
      </w:r>
      <w:r w:rsidRPr="007C5C3C">
        <w:rPr>
          <w:rFonts w:ascii="Arial" w:hAnsi="Arial" w:cs="Arial"/>
          <w:sz w:val="24"/>
          <w:szCs w:val="24"/>
        </w:rPr>
        <w:t xml:space="preserve"> (41)</w:t>
      </w:r>
      <w:r w:rsidR="009F6A5F" w:rsidRPr="007C5C3C">
        <w:rPr>
          <w:rFonts w:ascii="Arial" w:hAnsi="Arial" w:cs="Arial"/>
          <w:sz w:val="24"/>
          <w:szCs w:val="24"/>
        </w:rPr>
        <w:t xml:space="preserve"> are there more than the expected number of LSOAs. However, both domains now have mor</w:t>
      </w:r>
      <w:r w:rsidRPr="007C5C3C">
        <w:rPr>
          <w:rFonts w:ascii="Arial" w:hAnsi="Arial" w:cs="Arial"/>
          <w:sz w:val="24"/>
          <w:szCs w:val="24"/>
        </w:rPr>
        <w:t>e than 30 fewer LSOAs</w:t>
      </w:r>
      <w:r w:rsidR="009F6A5F" w:rsidRPr="007C5C3C">
        <w:rPr>
          <w:rFonts w:ascii="Arial" w:hAnsi="Arial" w:cs="Arial"/>
          <w:sz w:val="24"/>
          <w:szCs w:val="24"/>
        </w:rPr>
        <w:t xml:space="preserve"> in the first quintile than they did in 2010.</w:t>
      </w:r>
    </w:p>
    <w:p w:rsidR="00E74BA2" w:rsidRPr="007C5C3C" w:rsidRDefault="007171EE" w:rsidP="00511132">
      <w:pPr>
        <w:spacing w:after="120"/>
        <w:ind w:left="720"/>
        <w:rPr>
          <w:rFonts w:ascii="Arial" w:hAnsi="Arial" w:cs="Arial"/>
          <w:sz w:val="24"/>
          <w:szCs w:val="24"/>
        </w:rPr>
      </w:pPr>
      <w:r w:rsidRPr="007C5C3C">
        <w:rPr>
          <w:rFonts w:ascii="Arial" w:hAnsi="Arial" w:cs="Arial"/>
          <w:sz w:val="24"/>
          <w:szCs w:val="24"/>
        </w:rPr>
        <w:t>Map 17 show</w:t>
      </w:r>
      <w:r w:rsidR="00F80222" w:rsidRPr="007C5C3C">
        <w:rPr>
          <w:rFonts w:ascii="Arial" w:hAnsi="Arial" w:cs="Arial"/>
          <w:sz w:val="24"/>
          <w:szCs w:val="24"/>
        </w:rPr>
        <w:t>s</w:t>
      </w:r>
      <w:r w:rsidRPr="007C5C3C">
        <w:rPr>
          <w:rFonts w:ascii="Arial" w:hAnsi="Arial" w:cs="Arial"/>
          <w:sz w:val="24"/>
          <w:szCs w:val="24"/>
        </w:rPr>
        <w:t xml:space="preserve"> ho</w:t>
      </w:r>
      <w:r w:rsidR="00024C1A" w:rsidRPr="007C5C3C">
        <w:rPr>
          <w:rFonts w:ascii="Arial" w:hAnsi="Arial" w:cs="Arial"/>
          <w:sz w:val="24"/>
          <w:szCs w:val="24"/>
        </w:rPr>
        <w:t>w the ranking of</w:t>
      </w:r>
      <w:r w:rsidRPr="007C5C3C">
        <w:rPr>
          <w:rFonts w:ascii="Arial" w:hAnsi="Arial" w:cs="Arial"/>
          <w:sz w:val="24"/>
          <w:szCs w:val="24"/>
        </w:rPr>
        <w:t xml:space="preserve"> LSOAs</w:t>
      </w:r>
      <w:r w:rsidR="00024C1A" w:rsidRPr="007C5C3C">
        <w:rPr>
          <w:rFonts w:ascii="Arial" w:hAnsi="Arial" w:cs="Arial"/>
          <w:sz w:val="24"/>
          <w:szCs w:val="24"/>
        </w:rPr>
        <w:t xml:space="preserve"> in Brighton &amp; Hove </w:t>
      </w:r>
      <w:r w:rsidR="00240662" w:rsidRPr="007C5C3C">
        <w:rPr>
          <w:rFonts w:ascii="Arial" w:hAnsi="Arial" w:cs="Arial"/>
          <w:sz w:val="24"/>
          <w:szCs w:val="24"/>
        </w:rPr>
        <w:t>in the 2019</w:t>
      </w:r>
      <w:r w:rsidRPr="007C5C3C">
        <w:rPr>
          <w:rFonts w:ascii="Arial" w:hAnsi="Arial" w:cs="Arial"/>
          <w:sz w:val="24"/>
          <w:szCs w:val="24"/>
        </w:rPr>
        <w:t xml:space="preserve"> IMD has change</w:t>
      </w:r>
      <w:r w:rsidR="00F80222" w:rsidRPr="007C5C3C">
        <w:rPr>
          <w:rFonts w:ascii="Arial" w:hAnsi="Arial" w:cs="Arial"/>
          <w:sz w:val="24"/>
          <w:szCs w:val="24"/>
        </w:rPr>
        <w:t>d</w:t>
      </w:r>
      <w:r w:rsidR="00240662" w:rsidRPr="007C5C3C">
        <w:rPr>
          <w:rFonts w:ascii="Arial" w:hAnsi="Arial" w:cs="Arial"/>
          <w:sz w:val="24"/>
          <w:szCs w:val="24"/>
        </w:rPr>
        <w:t xml:space="preserve"> in comparison to the 2015</w:t>
      </w:r>
      <w:r w:rsidR="005325D6">
        <w:rPr>
          <w:rFonts w:ascii="Arial" w:hAnsi="Arial" w:cs="Arial"/>
          <w:sz w:val="24"/>
          <w:szCs w:val="24"/>
        </w:rPr>
        <w:t xml:space="preserve"> IMD.</w:t>
      </w:r>
      <w:r w:rsidRPr="007C5C3C">
        <w:rPr>
          <w:rFonts w:ascii="Arial" w:hAnsi="Arial" w:cs="Arial"/>
          <w:sz w:val="24"/>
          <w:szCs w:val="24"/>
        </w:rPr>
        <w:t xml:space="preserve"> </w:t>
      </w:r>
      <w:r w:rsidR="00916100" w:rsidRPr="007C5C3C">
        <w:rPr>
          <w:rFonts w:ascii="Arial" w:hAnsi="Arial" w:cs="Arial"/>
          <w:sz w:val="24"/>
          <w:szCs w:val="24"/>
        </w:rPr>
        <w:t>The areas shaded green have become relatively more deprived while the areas shaded blue have be</w:t>
      </w:r>
      <w:r w:rsidR="00F900D5" w:rsidRPr="007C5C3C">
        <w:rPr>
          <w:rFonts w:ascii="Arial" w:hAnsi="Arial" w:cs="Arial"/>
          <w:sz w:val="24"/>
          <w:szCs w:val="24"/>
        </w:rPr>
        <w:t xml:space="preserve">come relatively less deprived. </w:t>
      </w:r>
    </w:p>
    <w:p w:rsidR="00E873A2" w:rsidRPr="007C5C3C" w:rsidRDefault="00E873A2" w:rsidP="00240662">
      <w:pPr>
        <w:ind w:left="709"/>
        <w:rPr>
          <w:rFonts w:ascii="Arial" w:hAnsi="Arial" w:cs="Arial"/>
          <w:b/>
          <w:sz w:val="24"/>
          <w:szCs w:val="24"/>
        </w:rPr>
      </w:pPr>
      <w:r w:rsidRPr="007C5C3C">
        <w:rPr>
          <w:rFonts w:ascii="Arial" w:hAnsi="Arial" w:cs="Arial"/>
          <w:b/>
          <w:sz w:val="24"/>
          <w:szCs w:val="24"/>
        </w:rPr>
        <w:lastRenderedPageBreak/>
        <w:tab/>
      </w:r>
      <w:r w:rsidR="00287418" w:rsidRPr="007C5C3C">
        <w:rPr>
          <w:rFonts w:ascii="Arial" w:hAnsi="Arial" w:cs="Arial"/>
          <w:b/>
          <w:noProof/>
          <w:sz w:val="24"/>
          <w:szCs w:val="24"/>
        </w:rPr>
        <w:drawing>
          <wp:inline distT="0" distB="0" distL="0" distR="0" wp14:anchorId="25343041" wp14:editId="5E2BE4AF">
            <wp:extent cx="6675120" cy="4717085"/>
            <wp:effectExtent l="0" t="0" r="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oD 2019 Change.jpg"/>
                    <pic:cNvPicPr/>
                  </pic:nvPicPr>
                  <pic:blipFill>
                    <a:blip r:embed="rId31">
                      <a:extLst>
                        <a:ext uri="{28A0092B-C50C-407E-A947-70E740481C1C}">
                          <a14:useLocalDpi xmlns:a14="http://schemas.microsoft.com/office/drawing/2010/main" val="0"/>
                        </a:ext>
                      </a:extLst>
                    </a:blip>
                    <a:stretch>
                      <a:fillRect/>
                    </a:stretch>
                  </pic:blipFill>
                  <pic:spPr>
                    <a:xfrm>
                      <a:off x="0" y="0"/>
                      <a:ext cx="6675120" cy="4717085"/>
                    </a:xfrm>
                    <a:prstGeom prst="rect">
                      <a:avLst/>
                    </a:prstGeom>
                  </pic:spPr>
                </pic:pic>
              </a:graphicData>
            </a:graphic>
          </wp:inline>
        </w:drawing>
      </w:r>
    </w:p>
    <w:p w:rsidR="00E873A2" w:rsidRPr="007C5C3C" w:rsidRDefault="00E873A2" w:rsidP="00B47ECB">
      <w:pPr>
        <w:rPr>
          <w:rFonts w:ascii="Arial" w:hAnsi="Arial" w:cs="Arial"/>
          <w:b/>
          <w:sz w:val="24"/>
          <w:szCs w:val="24"/>
        </w:rPr>
      </w:pPr>
      <w:r w:rsidRPr="007C5C3C">
        <w:rPr>
          <w:rFonts w:ascii="Arial" w:hAnsi="Arial" w:cs="Arial"/>
          <w:b/>
          <w:sz w:val="24"/>
          <w:szCs w:val="24"/>
        </w:rPr>
        <w:tab/>
      </w:r>
    </w:p>
    <w:p w:rsidR="00CF6473" w:rsidRPr="007C5C3C" w:rsidRDefault="00CF6473" w:rsidP="00511132">
      <w:pPr>
        <w:spacing w:after="120"/>
        <w:ind w:left="720"/>
        <w:rPr>
          <w:rFonts w:ascii="Arial" w:hAnsi="Arial" w:cs="Arial"/>
          <w:sz w:val="24"/>
          <w:szCs w:val="24"/>
        </w:rPr>
      </w:pPr>
      <w:r w:rsidRPr="007C5C3C">
        <w:rPr>
          <w:rFonts w:ascii="Arial" w:hAnsi="Arial" w:cs="Arial"/>
          <w:sz w:val="24"/>
          <w:szCs w:val="24"/>
        </w:rPr>
        <w:t>There are 165 LSOAs covering Brighton &amp; Hove and for nearly three quarters of these LSOAs there has been relatively little change in their rankings. However, 15% or 26 LSOAs have seen their ranking fall by more than 10 places and 12% or 19 LSOAs have seen their ranking improve by more than 10 places.</w:t>
      </w:r>
    </w:p>
    <w:p w:rsidR="00CF6473" w:rsidRPr="007C5C3C" w:rsidRDefault="00CF6473" w:rsidP="00511132">
      <w:pPr>
        <w:spacing w:after="120"/>
        <w:ind w:left="720"/>
        <w:rPr>
          <w:rFonts w:ascii="Arial" w:hAnsi="Arial" w:cs="Arial"/>
          <w:sz w:val="24"/>
          <w:szCs w:val="24"/>
        </w:rPr>
      </w:pPr>
      <w:r w:rsidRPr="007C5C3C">
        <w:rPr>
          <w:rFonts w:ascii="Arial" w:hAnsi="Arial" w:cs="Arial"/>
          <w:sz w:val="24"/>
          <w:szCs w:val="24"/>
        </w:rPr>
        <w:t xml:space="preserve">Most of the neighbourhoods that have seen an improvement in their ranking are in Hove in the areas south of the Brighton and Portslade train line. The neighbourhoods that have seen the biggest improvement are around Brunswick Square and south of London Road station.  </w:t>
      </w:r>
    </w:p>
    <w:p w:rsidR="00CF6473" w:rsidRPr="007C5C3C" w:rsidRDefault="00CF6473" w:rsidP="00511132">
      <w:pPr>
        <w:spacing w:after="120"/>
        <w:ind w:left="720"/>
        <w:rPr>
          <w:rFonts w:ascii="Arial" w:hAnsi="Arial" w:cs="Arial"/>
          <w:sz w:val="24"/>
          <w:szCs w:val="24"/>
        </w:rPr>
      </w:pPr>
      <w:r w:rsidRPr="007C5C3C">
        <w:rPr>
          <w:rFonts w:ascii="Arial" w:hAnsi="Arial" w:cs="Arial"/>
          <w:sz w:val="24"/>
          <w:szCs w:val="24"/>
        </w:rPr>
        <w:t>The neighbourhoods that have become relatively more deprived are more spread around the city but with some clustering near the authority boarder in both the north-west and east of the city. The neighbourhood that has seen the biggest</w:t>
      </w:r>
      <w:r w:rsidR="003A5BEA" w:rsidRPr="007C5C3C">
        <w:rPr>
          <w:rFonts w:ascii="Arial" w:hAnsi="Arial" w:cs="Arial"/>
          <w:sz w:val="24"/>
          <w:szCs w:val="24"/>
        </w:rPr>
        <w:t xml:space="preserve"> fall in its ranking is</w:t>
      </w:r>
      <w:r w:rsidRPr="007C5C3C">
        <w:rPr>
          <w:rFonts w:ascii="Arial" w:hAnsi="Arial" w:cs="Arial"/>
          <w:sz w:val="24"/>
          <w:szCs w:val="24"/>
        </w:rPr>
        <w:t xml:space="preserve"> east of Queens Park and south of Craven Vale</w:t>
      </w:r>
      <w:r w:rsidR="003A5BEA" w:rsidRPr="007C5C3C">
        <w:rPr>
          <w:rFonts w:ascii="Arial" w:hAnsi="Arial" w:cs="Arial"/>
          <w:sz w:val="24"/>
          <w:szCs w:val="24"/>
        </w:rPr>
        <w:t>.</w:t>
      </w:r>
    </w:p>
    <w:p w:rsidR="00916100" w:rsidRDefault="00916100" w:rsidP="00B47ECB">
      <w:pPr>
        <w:rPr>
          <w:rFonts w:asciiTheme="minorHAnsi" w:hAnsiTheme="minorHAnsi" w:cstheme="minorHAnsi"/>
          <w:sz w:val="24"/>
          <w:szCs w:val="24"/>
        </w:rPr>
      </w:pPr>
    </w:p>
    <w:p w:rsidR="00916100" w:rsidRDefault="00916100" w:rsidP="00B47ECB">
      <w:pPr>
        <w:rPr>
          <w:rFonts w:asciiTheme="majorHAnsi" w:hAnsiTheme="majorHAnsi" w:cstheme="minorHAnsi"/>
          <w:b/>
          <w:sz w:val="24"/>
          <w:szCs w:val="24"/>
        </w:rPr>
      </w:pPr>
    </w:p>
    <w:p w:rsidR="00E3701D" w:rsidRDefault="00E3701D" w:rsidP="00B47ECB">
      <w:pPr>
        <w:rPr>
          <w:rFonts w:asciiTheme="majorHAnsi" w:hAnsiTheme="majorHAnsi" w:cstheme="minorHAnsi"/>
          <w:b/>
          <w:sz w:val="24"/>
          <w:szCs w:val="24"/>
        </w:rPr>
      </w:pPr>
    </w:p>
    <w:p w:rsidR="00A7076B" w:rsidRDefault="00A7076B" w:rsidP="00B47ECB">
      <w:pPr>
        <w:rPr>
          <w:rFonts w:asciiTheme="majorHAnsi" w:hAnsiTheme="majorHAnsi" w:cstheme="minorHAnsi"/>
          <w:b/>
          <w:sz w:val="24"/>
          <w:szCs w:val="24"/>
        </w:rPr>
      </w:pPr>
    </w:p>
    <w:p w:rsidR="00A7076B" w:rsidRDefault="00A7076B" w:rsidP="00B47ECB">
      <w:pPr>
        <w:rPr>
          <w:rFonts w:asciiTheme="majorHAnsi" w:hAnsiTheme="majorHAnsi" w:cstheme="minorHAnsi"/>
          <w:b/>
          <w:sz w:val="24"/>
          <w:szCs w:val="24"/>
        </w:rPr>
      </w:pPr>
    </w:p>
    <w:p w:rsidR="00511132" w:rsidRDefault="00511132" w:rsidP="00B47ECB">
      <w:pPr>
        <w:ind w:firstLine="720"/>
        <w:rPr>
          <w:rFonts w:asciiTheme="majorHAnsi" w:hAnsiTheme="majorHAnsi" w:cstheme="minorHAnsi"/>
          <w:b/>
          <w:sz w:val="24"/>
          <w:szCs w:val="24"/>
        </w:rPr>
      </w:pPr>
      <w:r>
        <w:rPr>
          <w:rFonts w:asciiTheme="majorHAnsi" w:hAnsiTheme="majorHAnsi" w:cstheme="minorHAnsi"/>
          <w:b/>
          <w:sz w:val="24"/>
          <w:szCs w:val="24"/>
        </w:rPr>
        <w:br w:type="page"/>
      </w:r>
    </w:p>
    <w:p w:rsidR="0013287A" w:rsidRPr="003318E8" w:rsidRDefault="0013287A" w:rsidP="003318E8">
      <w:pPr>
        <w:pStyle w:val="ListParagraph"/>
        <w:numPr>
          <w:ilvl w:val="0"/>
          <w:numId w:val="47"/>
        </w:numPr>
        <w:rPr>
          <w:rFonts w:ascii="Georgia" w:hAnsi="Georgia" w:cstheme="minorHAnsi"/>
          <w:b/>
          <w:snapToGrid w:val="0"/>
          <w:color w:val="4F81BD" w:themeColor="accent1"/>
          <w:sz w:val="28"/>
          <w:szCs w:val="24"/>
          <w:lang w:eastAsia="en-US"/>
        </w:rPr>
      </w:pPr>
      <w:r w:rsidRPr="003318E8">
        <w:rPr>
          <w:rFonts w:ascii="Georgia" w:hAnsi="Georgia" w:cstheme="minorHAnsi"/>
          <w:b/>
          <w:snapToGrid w:val="0"/>
          <w:color w:val="4F81BD" w:themeColor="accent1"/>
          <w:sz w:val="28"/>
          <w:szCs w:val="24"/>
          <w:lang w:eastAsia="en-US"/>
        </w:rPr>
        <w:lastRenderedPageBreak/>
        <w:t>Other administrative areas</w:t>
      </w:r>
    </w:p>
    <w:p w:rsidR="0013287A" w:rsidRPr="007C5C3C" w:rsidRDefault="00EC6F76" w:rsidP="00511132">
      <w:pPr>
        <w:spacing w:after="120"/>
        <w:ind w:left="720"/>
        <w:rPr>
          <w:rFonts w:ascii="Arial" w:hAnsi="Arial" w:cs="Arial"/>
          <w:sz w:val="24"/>
          <w:szCs w:val="24"/>
        </w:rPr>
      </w:pPr>
      <w:r w:rsidRPr="007C5C3C">
        <w:rPr>
          <w:rFonts w:ascii="Arial" w:hAnsi="Arial" w:cs="Arial"/>
          <w:sz w:val="24"/>
          <w:szCs w:val="24"/>
        </w:rPr>
        <w:t xml:space="preserve">The </w:t>
      </w:r>
      <w:r w:rsidR="0013287A" w:rsidRPr="007C5C3C">
        <w:rPr>
          <w:rFonts w:ascii="Arial" w:hAnsi="Arial" w:cs="Arial"/>
          <w:sz w:val="24"/>
          <w:szCs w:val="24"/>
        </w:rPr>
        <w:t>IMD</w:t>
      </w:r>
      <w:r w:rsidRPr="007C5C3C">
        <w:rPr>
          <w:rFonts w:ascii="Arial" w:hAnsi="Arial" w:cs="Arial"/>
          <w:sz w:val="24"/>
          <w:szCs w:val="24"/>
        </w:rPr>
        <w:t xml:space="preserve"> 2019, the seven main domains and</w:t>
      </w:r>
      <w:r w:rsidR="0013287A" w:rsidRPr="007C5C3C">
        <w:rPr>
          <w:rFonts w:ascii="Arial" w:hAnsi="Arial" w:cs="Arial"/>
          <w:sz w:val="24"/>
          <w:szCs w:val="24"/>
        </w:rPr>
        <w:t xml:space="preserve"> IDACI and IDAOPI are available for Clinical Commissioning Groups (CCG</w:t>
      </w:r>
      <w:r w:rsidR="00C92C86" w:rsidRPr="007C5C3C">
        <w:rPr>
          <w:rFonts w:ascii="Arial" w:hAnsi="Arial" w:cs="Arial"/>
          <w:sz w:val="24"/>
          <w:szCs w:val="24"/>
        </w:rPr>
        <w:t>s</w:t>
      </w:r>
      <w:r w:rsidR="0013287A" w:rsidRPr="007C5C3C">
        <w:rPr>
          <w:rFonts w:ascii="Arial" w:hAnsi="Arial" w:cs="Arial"/>
          <w:sz w:val="24"/>
          <w:szCs w:val="24"/>
        </w:rPr>
        <w:t xml:space="preserve">) and Local Enterprise Partnerships </w:t>
      </w:r>
      <w:r w:rsidR="00E3701D" w:rsidRPr="007C5C3C">
        <w:rPr>
          <w:rFonts w:ascii="Arial" w:hAnsi="Arial" w:cs="Arial"/>
          <w:sz w:val="24"/>
          <w:szCs w:val="24"/>
        </w:rPr>
        <w:t>(LEP</w:t>
      </w:r>
      <w:r w:rsidR="00C92C86" w:rsidRPr="007C5C3C">
        <w:rPr>
          <w:rFonts w:ascii="Arial" w:hAnsi="Arial" w:cs="Arial"/>
          <w:sz w:val="24"/>
          <w:szCs w:val="24"/>
        </w:rPr>
        <w:t>s</w:t>
      </w:r>
      <w:r w:rsidR="00E3701D" w:rsidRPr="007C5C3C">
        <w:rPr>
          <w:rFonts w:ascii="Arial" w:hAnsi="Arial" w:cs="Arial"/>
          <w:sz w:val="24"/>
          <w:szCs w:val="24"/>
        </w:rPr>
        <w:t>) in England</w:t>
      </w:r>
      <w:r w:rsidR="0013287A" w:rsidRPr="007C5C3C">
        <w:rPr>
          <w:rFonts w:ascii="Arial" w:hAnsi="Arial" w:cs="Arial"/>
          <w:sz w:val="24"/>
          <w:szCs w:val="24"/>
        </w:rPr>
        <w:t xml:space="preserve">. </w:t>
      </w:r>
    </w:p>
    <w:p w:rsidR="0004436B" w:rsidRPr="007C5C3C" w:rsidRDefault="00192224" w:rsidP="00B47ECB">
      <w:pPr>
        <w:ind w:firstLine="720"/>
        <w:rPr>
          <w:rFonts w:ascii="Arial" w:hAnsi="Arial" w:cs="Arial"/>
          <w:b/>
          <w:color w:val="4F81BD" w:themeColor="accent1"/>
          <w:sz w:val="24"/>
          <w:szCs w:val="24"/>
        </w:rPr>
      </w:pPr>
      <w:r w:rsidRPr="007C5C3C">
        <w:rPr>
          <w:rFonts w:ascii="Arial" w:hAnsi="Arial" w:cs="Arial"/>
          <w:b/>
          <w:color w:val="4F81BD" w:themeColor="accent1"/>
          <w:sz w:val="24"/>
          <w:szCs w:val="24"/>
        </w:rPr>
        <w:t>6</w:t>
      </w:r>
      <w:r w:rsidR="0013287A" w:rsidRPr="007C5C3C">
        <w:rPr>
          <w:rFonts w:ascii="Arial" w:hAnsi="Arial" w:cs="Arial"/>
          <w:b/>
          <w:color w:val="4F81BD" w:themeColor="accent1"/>
          <w:sz w:val="24"/>
          <w:szCs w:val="24"/>
        </w:rPr>
        <w:t>.1</w:t>
      </w:r>
      <w:r w:rsidR="0013287A" w:rsidRPr="007C5C3C">
        <w:rPr>
          <w:rFonts w:ascii="Arial" w:hAnsi="Arial" w:cs="Arial"/>
          <w:b/>
          <w:color w:val="4F81BD" w:themeColor="accent1"/>
          <w:sz w:val="24"/>
          <w:szCs w:val="24"/>
        </w:rPr>
        <w:tab/>
      </w:r>
      <w:r w:rsidR="0004436B" w:rsidRPr="007C5C3C">
        <w:rPr>
          <w:rFonts w:ascii="Arial" w:hAnsi="Arial" w:cs="Arial"/>
          <w:b/>
          <w:color w:val="4F81BD" w:themeColor="accent1"/>
          <w:sz w:val="24"/>
          <w:szCs w:val="24"/>
        </w:rPr>
        <w:t xml:space="preserve">Clinical </w:t>
      </w:r>
      <w:r w:rsidR="009722D2" w:rsidRPr="007C5C3C">
        <w:rPr>
          <w:rFonts w:ascii="Arial" w:hAnsi="Arial" w:cs="Arial"/>
          <w:b/>
          <w:color w:val="4F81BD" w:themeColor="accent1"/>
          <w:sz w:val="24"/>
          <w:szCs w:val="24"/>
        </w:rPr>
        <w:t>Commissioning</w:t>
      </w:r>
      <w:r w:rsidR="0004436B" w:rsidRPr="007C5C3C">
        <w:rPr>
          <w:rFonts w:ascii="Arial" w:hAnsi="Arial" w:cs="Arial"/>
          <w:b/>
          <w:color w:val="4F81BD" w:themeColor="accent1"/>
          <w:sz w:val="24"/>
          <w:szCs w:val="24"/>
        </w:rPr>
        <w:t xml:space="preserve"> Groups</w:t>
      </w:r>
    </w:p>
    <w:p w:rsidR="00916100" w:rsidRPr="007C5C3C" w:rsidRDefault="002D4909" w:rsidP="00511132">
      <w:pPr>
        <w:spacing w:after="120"/>
        <w:ind w:left="720"/>
        <w:rPr>
          <w:rFonts w:ascii="Arial" w:hAnsi="Arial" w:cs="Arial"/>
          <w:sz w:val="24"/>
          <w:szCs w:val="24"/>
        </w:rPr>
      </w:pPr>
      <w:r w:rsidRPr="007C5C3C">
        <w:rPr>
          <w:rFonts w:ascii="Arial" w:hAnsi="Arial" w:cs="Arial"/>
          <w:sz w:val="24"/>
          <w:szCs w:val="24"/>
        </w:rPr>
        <w:t>NHS Brighton &amp; Hove CCG shares the same boundary as Brighton &amp; H</w:t>
      </w:r>
      <w:r w:rsidR="00C20262" w:rsidRPr="007C5C3C">
        <w:rPr>
          <w:rFonts w:ascii="Arial" w:hAnsi="Arial" w:cs="Arial"/>
          <w:sz w:val="24"/>
          <w:szCs w:val="24"/>
        </w:rPr>
        <w:t>ove City Council.  Among the 191</w:t>
      </w:r>
      <w:r w:rsidRPr="007C5C3C">
        <w:rPr>
          <w:rFonts w:ascii="Arial" w:hAnsi="Arial" w:cs="Arial"/>
          <w:sz w:val="24"/>
          <w:szCs w:val="24"/>
        </w:rPr>
        <w:t xml:space="preserve"> CCG</w:t>
      </w:r>
      <w:r w:rsidR="00C92C86" w:rsidRPr="007C5C3C">
        <w:rPr>
          <w:rFonts w:ascii="Arial" w:hAnsi="Arial" w:cs="Arial"/>
          <w:sz w:val="24"/>
          <w:szCs w:val="24"/>
        </w:rPr>
        <w:t>s</w:t>
      </w:r>
      <w:r w:rsidRPr="007C5C3C">
        <w:rPr>
          <w:rFonts w:ascii="Arial" w:hAnsi="Arial" w:cs="Arial"/>
          <w:sz w:val="24"/>
          <w:szCs w:val="24"/>
        </w:rPr>
        <w:t xml:space="preserve"> in England, </w:t>
      </w:r>
      <w:r w:rsidR="00CB2162" w:rsidRPr="007C5C3C">
        <w:rPr>
          <w:rFonts w:ascii="Arial" w:hAnsi="Arial" w:cs="Arial"/>
          <w:sz w:val="24"/>
          <w:szCs w:val="24"/>
        </w:rPr>
        <w:t>Brighton &amp; Hove CCG is ranked 97</w:t>
      </w:r>
      <w:r w:rsidRPr="007C5C3C">
        <w:rPr>
          <w:rFonts w:ascii="Arial" w:hAnsi="Arial" w:cs="Arial"/>
          <w:sz w:val="24"/>
          <w:szCs w:val="24"/>
        </w:rPr>
        <w:t xml:space="preserve"> most deprived </w:t>
      </w:r>
      <w:r w:rsidR="00CB2162" w:rsidRPr="007C5C3C">
        <w:rPr>
          <w:rFonts w:ascii="Arial" w:hAnsi="Arial" w:cs="Arial"/>
          <w:sz w:val="24"/>
          <w:szCs w:val="24"/>
        </w:rPr>
        <w:t>and is therefore in the third</w:t>
      </w:r>
      <w:r w:rsidRPr="007C5C3C">
        <w:rPr>
          <w:rFonts w:ascii="Arial" w:hAnsi="Arial" w:cs="Arial"/>
          <w:sz w:val="24"/>
          <w:szCs w:val="24"/>
        </w:rPr>
        <w:t xml:space="preserve"> quintile of most deprived CCGs</w:t>
      </w:r>
      <w:r w:rsidR="00CB2162" w:rsidRPr="007C5C3C">
        <w:rPr>
          <w:rFonts w:ascii="Arial" w:hAnsi="Arial" w:cs="Arial"/>
          <w:sz w:val="24"/>
          <w:szCs w:val="24"/>
        </w:rPr>
        <w:t xml:space="preserve"> in England</w:t>
      </w:r>
      <w:r w:rsidRPr="007C5C3C">
        <w:rPr>
          <w:rFonts w:ascii="Arial" w:hAnsi="Arial" w:cs="Arial"/>
          <w:sz w:val="24"/>
          <w:szCs w:val="24"/>
        </w:rPr>
        <w:t xml:space="preserve">. </w:t>
      </w:r>
      <w:r w:rsidR="00F71F5F" w:rsidRPr="007C5C3C">
        <w:rPr>
          <w:rFonts w:ascii="Arial" w:hAnsi="Arial" w:cs="Arial"/>
          <w:sz w:val="24"/>
          <w:szCs w:val="24"/>
        </w:rPr>
        <w:t>Looking at the other doma</w:t>
      </w:r>
      <w:r w:rsidR="00E3701D" w:rsidRPr="007C5C3C">
        <w:rPr>
          <w:rFonts w:ascii="Arial" w:hAnsi="Arial" w:cs="Arial"/>
          <w:sz w:val="24"/>
          <w:szCs w:val="24"/>
        </w:rPr>
        <w:t>ins</w:t>
      </w:r>
      <w:r w:rsidR="00C92C86" w:rsidRPr="007C5C3C">
        <w:rPr>
          <w:rFonts w:ascii="Arial" w:hAnsi="Arial" w:cs="Arial"/>
          <w:sz w:val="24"/>
          <w:szCs w:val="24"/>
        </w:rPr>
        <w:t>,</w:t>
      </w:r>
      <w:r w:rsidR="00E3701D" w:rsidRPr="007C5C3C">
        <w:rPr>
          <w:rFonts w:ascii="Arial" w:hAnsi="Arial" w:cs="Arial"/>
          <w:sz w:val="24"/>
          <w:szCs w:val="24"/>
        </w:rPr>
        <w:t xml:space="preserve"> Brighton &amp; Hove CCG is ranked in</w:t>
      </w:r>
      <w:r w:rsidR="00F71F5F" w:rsidRPr="007C5C3C">
        <w:rPr>
          <w:rFonts w:ascii="Arial" w:hAnsi="Arial" w:cs="Arial"/>
          <w:sz w:val="24"/>
          <w:szCs w:val="24"/>
        </w:rPr>
        <w:t xml:space="preserve"> the second o</w:t>
      </w:r>
      <w:r w:rsidR="00E3701D" w:rsidRPr="007C5C3C">
        <w:rPr>
          <w:rFonts w:ascii="Arial" w:hAnsi="Arial" w:cs="Arial"/>
          <w:sz w:val="24"/>
          <w:szCs w:val="24"/>
        </w:rPr>
        <w:t>r third quintile for all domains</w:t>
      </w:r>
      <w:r w:rsidR="00F71F5F" w:rsidRPr="007C5C3C">
        <w:rPr>
          <w:rFonts w:ascii="Arial" w:hAnsi="Arial" w:cs="Arial"/>
          <w:sz w:val="24"/>
          <w:szCs w:val="24"/>
        </w:rPr>
        <w:t xml:space="preserve"> apart from the </w:t>
      </w:r>
      <w:r w:rsidR="00CB2162" w:rsidRPr="007C5C3C">
        <w:rPr>
          <w:rFonts w:ascii="Arial" w:hAnsi="Arial" w:cs="Arial"/>
          <w:sz w:val="24"/>
          <w:szCs w:val="24"/>
        </w:rPr>
        <w:t>Education, Skills and Training domain where we are ranked</w:t>
      </w:r>
      <w:r w:rsidR="00F71F5F" w:rsidRPr="007C5C3C">
        <w:rPr>
          <w:rFonts w:ascii="Arial" w:hAnsi="Arial" w:cs="Arial"/>
          <w:sz w:val="24"/>
          <w:szCs w:val="24"/>
        </w:rPr>
        <w:t xml:space="preserve"> </w:t>
      </w:r>
      <w:r w:rsidR="00CB2162" w:rsidRPr="007C5C3C">
        <w:rPr>
          <w:rFonts w:ascii="Arial" w:hAnsi="Arial" w:cs="Arial"/>
          <w:sz w:val="24"/>
          <w:szCs w:val="24"/>
        </w:rPr>
        <w:t>119</w:t>
      </w:r>
      <w:r w:rsidR="00F71F5F" w:rsidRPr="007C5C3C">
        <w:rPr>
          <w:rFonts w:ascii="Arial" w:hAnsi="Arial" w:cs="Arial"/>
          <w:sz w:val="24"/>
          <w:szCs w:val="24"/>
        </w:rPr>
        <w:t xml:space="preserve"> </w:t>
      </w:r>
      <w:r w:rsidR="00CB2162" w:rsidRPr="007C5C3C">
        <w:rPr>
          <w:rFonts w:ascii="Arial" w:hAnsi="Arial" w:cs="Arial"/>
          <w:sz w:val="24"/>
          <w:szCs w:val="24"/>
        </w:rPr>
        <w:t>and in the fourth quintile.</w:t>
      </w:r>
    </w:p>
    <w:tbl>
      <w:tblPr>
        <w:tblStyle w:val="TableGrid"/>
        <w:tblW w:w="9998" w:type="dxa"/>
        <w:tblInd w:w="600" w:type="dxa"/>
        <w:tblLook w:val="04A0" w:firstRow="1" w:lastRow="0" w:firstColumn="1" w:lastColumn="0" w:noHBand="0" w:noVBand="1"/>
      </w:tblPr>
      <w:tblGrid>
        <w:gridCol w:w="4503"/>
        <w:gridCol w:w="1784"/>
        <w:gridCol w:w="1784"/>
        <w:gridCol w:w="1927"/>
      </w:tblGrid>
      <w:tr w:rsidR="009F4791" w:rsidRPr="000575A4" w:rsidTr="00495735">
        <w:trPr>
          <w:trHeight w:val="683"/>
        </w:trPr>
        <w:tc>
          <w:tcPr>
            <w:tcW w:w="9998" w:type="dxa"/>
            <w:gridSpan w:val="4"/>
            <w:vAlign w:val="center"/>
          </w:tcPr>
          <w:p w:rsidR="009F4791" w:rsidRPr="007C5C3C" w:rsidRDefault="00CF6473" w:rsidP="00B47ECB">
            <w:pPr>
              <w:rPr>
                <w:rFonts w:ascii="Arial" w:hAnsi="Arial" w:cs="Arial"/>
                <w:b/>
                <w:sz w:val="24"/>
              </w:rPr>
            </w:pPr>
            <w:r w:rsidRPr="007C5C3C">
              <w:rPr>
                <w:rFonts w:ascii="Arial" w:hAnsi="Arial" w:cs="Arial"/>
                <w:b/>
                <w:sz w:val="24"/>
              </w:rPr>
              <w:t>Table 9</w:t>
            </w:r>
            <w:r w:rsidR="009F4791" w:rsidRPr="007C5C3C">
              <w:rPr>
                <w:rFonts w:ascii="Arial" w:hAnsi="Arial" w:cs="Arial"/>
                <w:b/>
                <w:sz w:val="24"/>
              </w:rPr>
              <w:t xml:space="preserve">: </w:t>
            </w:r>
            <w:r w:rsidR="004D143D" w:rsidRPr="007C5C3C">
              <w:rPr>
                <w:rFonts w:ascii="Arial" w:hAnsi="Arial" w:cs="Arial"/>
                <w:b/>
                <w:sz w:val="24"/>
              </w:rPr>
              <w:t xml:space="preserve"> Domains of the 2019</w:t>
            </w:r>
            <w:r w:rsidR="009722D2" w:rsidRPr="007C5C3C">
              <w:rPr>
                <w:rFonts w:ascii="Arial" w:hAnsi="Arial" w:cs="Arial"/>
                <w:b/>
                <w:sz w:val="24"/>
              </w:rPr>
              <w:t xml:space="preserve"> Indices of Deprivation by Clinical Commissioning Groups in England. </w:t>
            </w:r>
          </w:p>
        </w:tc>
      </w:tr>
      <w:tr w:rsidR="00272F86" w:rsidRPr="000575A4" w:rsidTr="00495735">
        <w:tc>
          <w:tcPr>
            <w:tcW w:w="4503" w:type="dxa"/>
          </w:tcPr>
          <w:p w:rsidR="00272F86" w:rsidRPr="007C5C3C" w:rsidRDefault="00272F86" w:rsidP="00B47ECB">
            <w:pPr>
              <w:rPr>
                <w:rFonts w:ascii="Arial" w:hAnsi="Arial" w:cs="Arial"/>
                <w:b/>
                <w:sz w:val="24"/>
              </w:rPr>
            </w:pPr>
          </w:p>
        </w:tc>
        <w:tc>
          <w:tcPr>
            <w:tcW w:w="1784" w:type="dxa"/>
            <w:vAlign w:val="center"/>
          </w:tcPr>
          <w:p w:rsidR="00272F86" w:rsidRPr="007C5C3C" w:rsidRDefault="00E215D2" w:rsidP="00495735">
            <w:pPr>
              <w:jc w:val="center"/>
              <w:rPr>
                <w:rFonts w:ascii="Arial" w:hAnsi="Arial" w:cs="Arial"/>
                <w:b/>
                <w:sz w:val="24"/>
              </w:rPr>
            </w:pPr>
            <w:r w:rsidRPr="007C5C3C">
              <w:rPr>
                <w:rFonts w:ascii="Arial" w:hAnsi="Arial" w:cs="Arial"/>
                <w:b/>
                <w:sz w:val="24"/>
              </w:rPr>
              <w:t>Rank out of a 191</w:t>
            </w:r>
            <w:r w:rsidR="00272F86" w:rsidRPr="007C5C3C">
              <w:rPr>
                <w:rFonts w:ascii="Arial" w:hAnsi="Arial" w:cs="Arial"/>
                <w:b/>
                <w:sz w:val="24"/>
              </w:rPr>
              <w:t xml:space="preserve"> CCG</w:t>
            </w:r>
          </w:p>
          <w:p w:rsidR="00272F86" w:rsidRPr="007C5C3C" w:rsidRDefault="00272F86" w:rsidP="00495735">
            <w:pPr>
              <w:jc w:val="center"/>
              <w:rPr>
                <w:rFonts w:ascii="Arial" w:hAnsi="Arial" w:cs="Arial"/>
                <w:b/>
                <w:sz w:val="24"/>
              </w:rPr>
            </w:pPr>
            <w:r w:rsidRPr="007C5C3C">
              <w:rPr>
                <w:rFonts w:ascii="Arial" w:hAnsi="Arial" w:cs="Arial"/>
                <w:b/>
                <w:sz w:val="24"/>
              </w:rPr>
              <w:t>(1 most deprive</w:t>
            </w:r>
            <w:r w:rsidR="00495735" w:rsidRPr="007C5C3C">
              <w:rPr>
                <w:rFonts w:ascii="Arial" w:hAnsi="Arial" w:cs="Arial"/>
                <w:b/>
                <w:sz w:val="24"/>
              </w:rPr>
              <w:t>d</w:t>
            </w:r>
            <w:r w:rsidRPr="007C5C3C">
              <w:rPr>
                <w:rFonts w:ascii="Arial" w:hAnsi="Arial" w:cs="Arial"/>
                <w:b/>
                <w:sz w:val="24"/>
              </w:rPr>
              <w:t>)</w:t>
            </w:r>
          </w:p>
        </w:tc>
        <w:tc>
          <w:tcPr>
            <w:tcW w:w="1784" w:type="dxa"/>
            <w:vAlign w:val="center"/>
          </w:tcPr>
          <w:p w:rsidR="00272F86" w:rsidRPr="007C5C3C" w:rsidRDefault="00272F86" w:rsidP="00495735">
            <w:pPr>
              <w:jc w:val="center"/>
              <w:rPr>
                <w:rFonts w:ascii="Arial" w:hAnsi="Arial" w:cs="Arial"/>
                <w:b/>
                <w:sz w:val="24"/>
              </w:rPr>
            </w:pPr>
            <w:r w:rsidRPr="007C5C3C">
              <w:rPr>
                <w:rFonts w:ascii="Arial" w:hAnsi="Arial" w:cs="Arial"/>
                <w:b/>
                <w:sz w:val="24"/>
              </w:rPr>
              <w:t>Quintile</w:t>
            </w:r>
          </w:p>
          <w:p w:rsidR="00272F86" w:rsidRPr="007C5C3C" w:rsidRDefault="00272F86" w:rsidP="00495735">
            <w:pPr>
              <w:jc w:val="center"/>
              <w:rPr>
                <w:rFonts w:ascii="Arial" w:hAnsi="Arial" w:cs="Arial"/>
                <w:b/>
                <w:sz w:val="24"/>
              </w:rPr>
            </w:pPr>
            <w:r w:rsidRPr="007C5C3C">
              <w:rPr>
                <w:rFonts w:ascii="Arial" w:hAnsi="Arial" w:cs="Arial"/>
                <w:b/>
                <w:sz w:val="24"/>
              </w:rPr>
              <w:t>(1 most derived)</w:t>
            </w:r>
          </w:p>
        </w:tc>
        <w:tc>
          <w:tcPr>
            <w:tcW w:w="1927" w:type="dxa"/>
            <w:vAlign w:val="center"/>
          </w:tcPr>
          <w:p w:rsidR="00272F86" w:rsidRPr="007C5C3C" w:rsidRDefault="00272F86" w:rsidP="00495735">
            <w:pPr>
              <w:jc w:val="center"/>
              <w:rPr>
                <w:rFonts w:ascii="Arial" w:hAnsi="Arial" w:cs="Arial"/>
                <w:b/>
                <w:sz w:val="24"/>
              </w:rPr>
            </w:pPr>
            <w:r w:rsidRPr="007C5C3C">
              <w:rPr>
                <w:rFonts w:ascii="Arial" w:hAnsi="Arial" w:cs="Arial"/>
                <w:b/>
                <w:sz w:val="24"/>
              </w:rPr>
              <w:t>Percent of most deprived</w:t>
            </w:r>
          </w:p>
          <w:p w:rsidR="00272F86" w:rsidRPr="007C5C3C" w:rsidRDefault="00272F86" w:rsidP="00495735">
            <w:pPr>
              <w:jc w:val="center"/>
              <w:rPr>
                <w:rFonts w:ascii="Arial" w:hAnsi="Arial" w:cs="Arial"/>
                <w:b/>
                <w:sz w:val="24"/>
              </w:rPr>
            </w:pPr>
            <w:r w:rsidRPr="007C5C3C">
              <w:rPr>
                <w:rFonts w:ascii="Arial" w:hAnsi="Arial" w:cs="Arial"/>
                <w:b/>
                <w:sz w:val="24"/>
              </w:rPr>
              <w:t>(1</w:t>
            </w:r>
            <w:r w:rsidR="00495735" w:rsidRPr="007C5C3C">
              <w:rPr>
                <w:rFonts w:ascii="Arial" w:hAnsi="Arial" w:cs="Arial"/>
                <w:b/>
                <w:sz w:val="24"/>
              </w:rPr>
              <w:t>%</w:t>
            </w:r>
            <w:r w:rsidRPr="007C5C3C">
              <w:rPr>
                <w:rFonts w:ascii="Arial" w:hAnsi="Arial" w:cs="Arial"/>
                <w:b/>
                <w:sz w:val="24"/>
              </w:rPr>
              <w:t xml:space="preserve"> most deprived)</w:t>
            </w:r>
          </w:p>
        </w:tc>
      </w:tr>
      <w:tr w:rsidR="00272F86" w:rsidRPr="000575A4" w:rsidTr="00495735">
        <w:trPr>
          <w:trHeight w:val="411"/>
        </w:trPr>
        <w:tc>
          <w:tcPr>
            <w:tcW w:w="4503" w:type="dxa"/>
            <w:vAlign w:val="center"/>
          </w:tcPr>
          <w:p w:rsidR="00272F86" w:rsidRPr="007C5C3C" w:rsidRDefault="00272F86" w:rsidP="00B47ECB">
            <w:pPr>
              <w:rPr>
                <w:rFonts w:ascii="Arial" w:hAnsi="Arial" w:cs="Arial"/>
                <w:b/>
                <w:sz w:val="24"/>
              </w:rPr>
            </w:pPr>
            <w:r w:rsidRPr="007C5C3C">
              <w:rPr>
                <w:rFonts w:ascii="Arial" w:hAnsi="Arial" w:cs="Arial"/>
                <w:b/>
                <w:sz w:val="24"/>
              </w:rPr>
              <w:t>Index of Multiple Deprivation (IMD)</w:t>
            </w:r>
          </w:p>
        </w:tc>
        <w:tc>
          <w:tcPr>
            <w:tcW w:w="1784" w:type="dxa"/>
            <w:vAlign w:val="center"/>
          </w:tcPr>
          <w:p w:rsidR="00272F86" w:rsidRPr="007C5C3C" w:rsidRDefault="00E215D2" w:rsidP="00E215D2">
            <w:pPr>
              <w:jc w:val="right"/>
              <w:rPr>
                <w:rFonts w:ascii="Arial" w:hAnsi="Arial" w:cs="Arial"/>
                <w:b/>
                <w:sz w:val="24"/>
              </w:rPr>
            </w:pPr>
            <w:r w:rsidRPr="007C5C3C">
              <w:rPr>
                <w:rFonts w:ascii="Arial" w:hAnsi="Arial" w:cs="Arial"/>
                <w:b/>
                <w:sz w:val="24"/>
              </w:rPr>
              <w:t>97</w:t>
            </w:r>
          </w:p>
        </w:tc>
        <w:tc>
          <w:tcPr>
            <w:tcW w:w="1784" w:type="dxa"/>
            <w:vAlign w:val="center"/>
          </w:tcPr>
          <w:p w:rsidR="00272F86" w:rsidRPr="007C5C3C" w:rsidRDefault="00E215D2" w:rsidP="00E215D2">
            <w:pPr>
              <w:jc w:val="right"/>
              <w:rPr>
                <w:rFonts w:ascii="Arial" w:hAnsi="Arial" w:cs="Arial"/>
                <w:b/>
                <w:sz w:val="24"/>
              </w:rPr>
            </w:pPr>
            <w:r w:rsidRPr="007C5C3C">
              <w:rPr>
                <w:rFonts w:ascii="Arial" w:hAnsi="Arial" w:cs="Arial"/>
                <w:b/>
                <w:sz w:val="24"/>
              </w:rPr>
              <w:t>3</w:t>
            </w:r>
          </w:p>
        </w:tc>
        <w:tc>
          <w:tcPr>
            <w:tcW w:w="1927" w:type="dxa"/>
            <w:vAlign w:val="center"/>
          </w:tcPr>
          <w:p w:rsidR="00272F86" w:rsidRPr="007C5C3C" w:rsidRDefault="00E215D2" w:rsidP="00E215D2">
            <w:pPr>
              <w:jc w:val="right"/>
              <w:rPr>
                <w:rFonts w:ascii="Arial" w:hAnsi="Arial" w:cs="Arial"/>
                <w:b/>
                <w:sz w:val="24"/>
              </w:rPr>
            </w:pPr>
            <w:r w:rsidRPr="007C5C3C">
              <w:rPr>
                <w:rFonts w:ascii="Arial" w:hAnsi="Arial" w:cs="Arial"/>
                <w:b/>
                <w:sz w:val="24"/>
              </w:rPr>
              <w:t>51</w:t>
            </w:r>
            <w:r w:rsidR="00BD7069" w:rsidRPr="007C5C3C">
              <w:rPr>
                <w:rFonts w:ascii="Arial" w:hAnsi="Arial" w:cs="Arial"/>
                <w:b/>
                <w:sz w:val="24"/>
              </w:rPr>
              <w:t>%</w:t>
            </w:r>
          </w:p>
        </w:tc>
      </w:tr>
      <w:tr w:rsidR="00272F86" w:rsidRPr="000575A4" w:rsidTr="00495735">
        <w:trPr>
          <w:trHeight w:val="411"/>
        </w:trPr>
        <w:tc>
          <w:tcPr>
            <w:tcW w:w="4503" w:type="dxa"/>
            <w:vAlign w:val="center"/>
          </w:tcPr>
          <w:p w:rsidR="00272F86" w:rsidRPr="007C5C3C" w:rsidRDefault="00272F86" w:rsidP="00B47ECB">
            <w:pPr>
              <w:rPr>
                <w:rFonts w:ascii="Arial" w:hAnsi="Arial" w:cs="Arial"/>
                <w:sz w:val="24"/>
              </w:rPr>
            </w:pPr>
            <w:r w:rsidRPr="007C5C3C">
              <w:rPr>
                <w:rFonts w:ascii="Arial" w:hAnsi="Arial" w:cs="Arial"/>
                <w:sz w:val="24"/>
              </w:rPr>
              <w:t>Income Deprivation</w:t>
            </w:r>
          </w:p>
        </w:tc>
        <w:tc>
          <w:tcPr>
            <w:tcW w:w="1784" w:type="dxa"/>
            <w:vAlign w:val="center"/>
          </w:tcPr>
          <w:p w:rsidR="00272F86" w:rsidRPr="007C5C3C" w:rsidRDefault="00E215D2" w:rsidP="00E215D2">
            <w:pPr>
              <w:jc w:val="right"/>
              <w:rPr>
                <w:rFonts w:ascii="Arial" w:hAnsi="Arial" w:cs="Arial"/>
                <w:sz w:val="24"/>
              </w:rPr>
            </w:pPr>
            <w:r w:rsidRPr="007C5C3C">
              <w:rPr>
                <w:rFonts w:ascii="Arial" w:hAnsi="Arial" w:cs="Arial"/>
                <w:sz w:val="24"/>
              </w:rPr>
              <w:t>95</w:t>
            </w:r>
          </w:p>
        </w:tc>
        <w:tc>
          <w:tcPr>
            <w:tcW w:w="1784" w:type="dxa"/>
            <w:vAlign w:val="center"/>
          </w:tcPr>
          <w:p w:rsidR="00272F86" w:rsidRPr="007C5C3C" w:rsidRDefault="00E215D2" w:rsidP="00E215D2">
            <w:pPr>
              <w:jc w:val="right"/>
              <w:rPr>
                <w:rFonts w:ascii="Arial" w:hAnsi="Arial" w:cs="Arial"/>
                <w:sz w:val="24"/>
              </w:rPr>
            </w:pPr>
            <w:r w:rsidRPr="007C5C3C">
              <w:rPr>
                <w:rFonts w:ascii="Arial" w:hAnsi="Arial" w:cs="Arial"/>
                <w:sz w:val="24"/>
              </w:rPr>
              <w:t>3</w:t>
            </w:r>
          </w:p>
        </w:tc>
        <w:tc>
          <w:tcPr>
            <w:tcW w:w="1927" w:type="dxa"/>
            <w:vAlign w:val="center"/>
          </w:tcPr>
          <w:p w:rsidR="00272F86" w:rsidRPr="007C5C3C" w:rsidRDefault="00E215D2" w:rsidP="00E215D2">
            <w:pPr>
              <w:jc w:val="right"/>
              <w:rPr>
                <w:rFonts w:ascii="Arial" w:hAnsi="Arial" w:cs="Arial"/>
                <w:sz w:val="24"/>
              </w:rPr>
            </w:pPr>
            <w:r w:rsidRPr="007C5C3C">
              <w:rPr>
                <w:rFonts w:ascii="Arial" w:hAnsi="Arial" w:cs="Arial"/>
                <w:sz w:val="24"/>
              </w:rPr>
              <w:t>50</w:t>
            </w:r>
            <w:r w:rsidR="00BD7069" w:rsidRPr="007C5C3C">
              <w:rPr>
                <w:rFonts w:ascii="Arial" w:hAnsi="Arial" w:cs="Arial"/>
                <w:sz w:val="24"/>
              </w:rPr>
              <w:t>%</w:t>
            </w:r>
          </w:p>
        </w:tc>
      </w:tr>
      <w:tr w:rsidR="00272F86" w:rsidRPr="000575A4" w:rsidTr="00495735">
        <w:trPr>
          <w:trHeight w:val="411"/>
        </w:trPr>
        <w:tc>
          <w:tcPr>
            <w:tcW w:w="4503" w:type="dxa"/>
            <w:vAlign w:val="center"/>
          </w:tcPr>
          <w:p w:rsidR="00272F86" w:rsidRPr="007C5C3C" w:rsidRDefault="00272F86" w:rsidP="00B47ECB">
            <w:pPr>
              <w:rPr>
                <w:rFonts w:ascii="Arial" w:hAnsi="Arial" w:cs="Arial"/>
                <w:sz w:val="24"/>
              </w:rPr>
            </w:pPr>
            <w:r w:rsidRPr="007C5C3C">
              <w:rPr>
                <w:rFonts w:ascii="Arial" w:hAnsi="Arial" w:cs="Arial"/>
                <w:sz w:val="24"/>
              </w:rPr>
              <w:t>Income Deprivation Affecting Children (IDACI)</w:t>
            </w:r>
          </w:p>
        </w:tc>
        <w:tc>
          <w:tcPr>
            <w:tcW w:w="1784" w:type="dxa"/>
            <w:vAlign w:val="center"/>
          </w:tcPr>
          <w:p w:rsidR="00272F86" w:rsidRPr="007C5C3C" w:rsidRDefault="00E215D2" w:rsidP="00E215D2">
            <w:pPr>
              <w:jc w:val="right"/>
              <w:rPr>
                <w:rFonts w:ascii="Arial" w:hAnsi="Arial" w:cs="Arial"/>
                <w:sz w:val="24"/>
              </w:rPr>
            </w:pPr>
            <w:r w:rsidRPr="007C5C3C">
              <w:rPr>
                <w:rFonts w:ascii="Arial" w:hAnsi="Arial" w:cs="Arial"/>
                <w:sz w:val="24"/>
              </w:rPr>
              <w:t>112</w:t>
            </w:r>
          </w:p>
        </w:tc>
        <w:tc>
          <w:tcPr>
            <w:tcW w:w="1784" w:type="dxa"/>
            <w:vAlign w:val="center"/>
          </w:tcPr>
          <w:p w:rsidR="00272F86" w:rsidRPr="007C5C3C" w:rsidRDefault="00E215D2" w:rsidP="00E215D2">
            <w:pPr>
              <w:jc w:val="right"/>
              <w:rPr>
                <w:rFonts w:ascii="Arial" w:hAnsi="Arial" w:cs="Arial"/>
                <w:sz w:val="24"/>
              </w:rPr>
            </w:pPr>
            <w:r w:rsidRPr="007C5C3C">
              <w:rPr>
                <w:rFonts w:ascii="Arial" w:hAnsi="Arial" w:cs="Arial"/>
                <w:sz w:val="24"/>
              </w:rPr>
              <w:t>3</w:t>
            </w:r>
          </w:p>
        </w:tc>
        <w:tc>
          <w:tcPr>
            <w:tcW w:w="1927" w:type="dxa"/>
            <w:vAlign w:val="center"/>
          </w:tcPr>
          <w:p w:rsidR="00272F86" w:rsidRPr="007C5C3C" w:rsidRDefault="00E215D2" w:rsidP="00E215D2">
            <w:pPr>
              <w:jc w:val="right"/>
              <w:rPr>
                <w:rFonts w:ascii="Arial" w:hAnsi="Arial" w:cs="Arial"/>
                <w:sz w:val="24"/>
              </w:rPr>
            </w:pPr>
            <w:r w:rsidRPr="007C5C3C">
              <w:rPr>
                <w:rFonts w:ascii="Arial" w:hAnsi="Arial" w:cs="Arial"/>
                <w:sz w:val="24"/>
              </w:rPr>
              <w:t>59</w:t>
            </w:r>
            <w:r w:rsidR="00BD7069" w:rsidRPr="007C5C3C">
              <w:rPr>
                <w:rFonts w:ascii="Arial" w:hAnsi="Arial" w:cs="Arial"/>
                <w:sz w:val="24"/>
              </w:rPr>
              <w:t>%</w:t>
            </w:r>
          </w:p>
        </w:tc>
      </w:tr>
      <w:tr w:rsidR="00272F86" w:rsidRPr="000575A4" w:rsidTr="00495735">
        <w:trPr>
          <w:trHeight w:val="411"/>
        </w:trPr>
        <w:tc>
          <w:tcPr>
            <w:tcW w:w="4503" w:type="dxa"/>
            <w:vAlign w:val="center"/>
          </w:tcPr>
          <w:p w:rsidR="00272F86" w:rsidRPr="007C5C3C" w:rsidRDefault="00272F86" w:rsidP="00B47ECB">
            <w:pPr>
              <w:rPr>
                <w:rFonts w:ascii="Arial" w:hAnsi="Arial" w:cs="Arial"/>
                <w:sz w:val="24"/>
              </w:rPr>
            </w:pPr>
            <w:r w:rsidRPr="007C5C3C">
              <w:rPr>
                <w:rFonts w:ascii="Arial" w:hAnsi="Arial" w:cs="Arial"/>
                <w:sz w:val="24"/>
              </w:rPr>
              <w:t>Income Deprivation Affecting Older People (IDAOPI)</w:t>
            </w:r>
          </w:p>
        </w:tc>
        <w:tc>
          <w:tcPr>
            <w:tcW w:w="1784" w:type="dxa"/>
            <w:vAlign w:val="center"/>
          </w:tcPr>
          <w:p w:rsidR="00272F86" w:rsidRPr="007C5C3C" w:rsidRDefault="00E215D2" w:rsidP="00E215D2">
            <w:pPr>
              <w:jc w:val="right"/>
              <w:rPr>
                <w:rFonts w:ascii="Arial" w:hAnsi="Arial" w:cs="Arial"/>
                <w:sz w:val="24"/>
              </w:rPr>
            </w:pPr>
            <w:r w:rsidRPr="007C5C3C">
              <w:rPr>
                <w:rFonts w:ascii="Arial" w:hAnsi="Arial" w:cs="Arial"/>
                <w:sz w:val="24"/>
              </w:rPr>
              <w:t>46</w:t>
            </w:r>
          </w:p>
        </w:tc>
        <w:tc>
          <w:tcPr>
            <w:tcW w:w="1784" w:type="dxa"/>
            <w:vAlign w:val="center"/>
          </w:tcPr>
          <w:p w:rsidR="00272F86" w:rsidRPr="007C5C3C" w:rsidRDefault="00E215D2" w:rsidP="00E215D2">
            <w:pPr>
              <w:jc w:val="right"/>
              <w:rPr>
                <w:rFonts w:ascii="Arial" w:hAnsi="Arial" w:cs="Arial"/>
                <w:sz w:val="24"/>
              </w:rPr>
            </w:pPr>
            <w:r w:rsidRPr="007C5C3C">
              <w:rPr>
                <w:rFonts w:ascii="Arial" w:hAnsi="Arial" w:cs="Arial"/>
                <w:sz w:val="24"/>
              </w:rPr>
              <w:t>2</w:t>
            </w:r>
          </w:p>
        </w:tc>
        <w:tc>
          <w:tcPr>
            <w:tcW w:w="1927" w:type="dxa"/>
            <w:vAlign w:val="center"/>
          </w:tcPr>
          <w:p w:rsidR="00272F86" w:rsidRPr="007C5C3C" w:rsidRDefault="00E215D2" w:rsidP="00E215D2">
            <w:pPr>
              <w:jc w:val="right"/>
              <w:rPr>
                <w:rFonts w:ascii="Arial" w:hAnsi="Arial" w:cs="Arial"/>
                <w:sz w:val="24"/>
              </w:rPr>
            </w:pPr>
            <w:r w:rsidRPr="007C5C3C">
              <w:rPr>
                <w:rFonts w:ascii="Arial" w:hAnsi="Arial" w:cs="Arial"/>
                <w:sz w:val="24"/>
              </w:rPr>
              <w:t>24</w:t>
            </w:r>
            <w:r w:rsidR="00BD7069" w:rsidRPr="007C5C3C">
              <w:rPr>
                <w:rFonts w:ascii="Arial" w:hAnsi="Arial" w:cs="Arial"/>
                <w:sz w:val="24"/>
              </w:rPr>
              <w:t>%</w:t>
            </w:r>
          </w:p>
        </w:tc>
      </w:tr>
      <w:tr w:rsidR="00272F86" w:rsidRPr="000575A4" w:rsidTr="00495735">
        <w:trPr>
          <w:trHeight w:val="411"/>
        </w:trPr>
        <w:tc>
          <w:tcPr>
            <w:tcW w:w="4503" w:type="dxa"/>
            <w:vAlign w:val="center"/>
          </w:tcPr>
          <w:p w:rsidR="00272F86" w:rsidRPr="007C5C3C" w:rsidRDefault="00272F86" w:rsidP="00B47ECB">
            <w:pPr>
              <w:rPr>
                <w:rFonts w:ascii="Arial" w:hAnsi="Arial" w:cs="Arial"/>
                <w:sz w:val="24"/>
              </w:rPr>
            </w:pPr>
            <w:r w:rsidRPr="007C5C3C">
              <w:rPr>
                <w:rFonts w:ascii="Arial" w:hAnsi="Arial" w:cs="Arial"/>
                <w:sz w:val="24"/>
              </w:rPr>
              <w:t>Employment Deprivation</w:t>
            </w:r>
          </w:p>
        </w:tc>
        <w:tc>
          <w:tcPr>
            <w:tcW w:w="1784" w:type="dxa"/>
            <w:vAlign w:val="center"/>
          </w:tcPr>
          <w:p w:rsidR="00272F86" w:rsidRPr="007C5C3C" w:rsidRDefault="00E215D2" w:rsidP="00E215D2">
            <w:pPr>
              <w:jc w:val="right"/>
              <w:rPr>
                <w:rFonts w:ascii="Arial" w:hAnsi="Arial" w:cs="Arial"/>
                <w:sz w:val="24"/>
              </w:rPr>
            </w:pPr>
            <w:r w:rsidRPr="007C5C3C">
              <w:rPr>
                <w:rFonts w:ascii="Arial" w:hAnsi="Arial" w:cs="Arial"/>
                <w:sz w:val="24"/>
              </w:rPr>
              <w:t>98</w:t>
            </w:r>
          </w:p>
        </w:tc>
        <w:tc>
          <w:tcPr>
            <w:tcW w:w="1784" w:type="dxa"/>
            <w:vAlign w:val="center"/>
          </w:tcPr>
          <w:p w:rsidR="00272F86" w:rsidRPr="007C5C3C" w:rsidRDefault="00E215D2" w:rsidP="00E215D2">
            <w:pPr>
              <w:jc w:val="right"/>
              <w:rPr>
                <w:rFonts w:ascii="Arial" w:hAnsi="Arial" w:cs="Arial"/>
                <w:sz w:val="24"/>
              </w:rPr>
            </w:pPr>
            <w:r w:rsidRPr="007C5C3C">
              <w:rPr>
                <w:rFonts w:ascii="Arial" w:hAnsi="Arial" w:cs="Arial"/>
                <w:sz w:val="24"/>
              </w:rPr>
              <w:t>3</w:t>
            </w:r>
          </w:p>
        </w:tc>
        <w:tc>
          <w:tcPr>
            <w:tcW w:w="1927" w:type="dxa"/>
            <w:vAlign w:val="center"/>
          </w:tcPr>
          <w:p w:rsidR="00272F86" w:rsidRPr="007C5C3C" w:rsidRDefault="00E215D2" w:rsidP="00E215D2">
            <w:pPr>
              <w:jc w:val="right"/>
              <w:rPr>
                <w:rFonts w:ascii="Arial" w:hAnsi="Arial" w:cs="Arial"/>
                <w:sz w:val="24"/>
              </w:rPr>
            </w:pPr>
            <w:r w:rsidRPr="007C5C3C">
              <w:rPr>
                <w:rFonts w:ascii="Arial" w:hAnsi="Arial" w:cs="Arial"/>
                <w:sz w:val="24"/>
              </w:rPr>
              <w:t>51</w:t>
            </w:r>
            <w:r w:rsidR="00BD7069" w:rsidRPr="007C5C3C">
              <w:rPr>
                <w:rFonts w:ascii="Arial" w:hAnsi="Arial" w:cs="Arial"/>
                <w:sz w:val="24"/>
              </w:rPr>
              <w:t>%</w:t>
            </w:r>
          </w:p>
        </w:tc>
      </w:tr>
      <w:tr w:rsidR="00272F86" w:rsidRPr="000575A4" w:rsidTr="00495735">
        <w:trPr>
          <w:trHeight w:val="411"/>
        </w:trPr>
        <w:tc>
          <w:tcPr>
            <w:tcW w:w="4503" w:type="dxa"/>
            <w:vAlign w:val="center"/>
          </w:tcPr>
          <w:p w:rsidR="00272F86" w:rsidRPr="007C5C3C" w:rsidRDefault="00272F86" w:rsidP="00B47ECB">
            <w:pPr>
              <w:rPr>
                <w:rFonts w:ascii="Arial" w:hAnsi="Arial" w:cs="Arial"/>
                <w:sz w:val="24"/>
              </w:rPr>
            </w:pPr>
            <w:r w:rsidRPr="007C5C3C">
              <w:rPr>
                <w:rFonts w:ascii="Arial" w:hAnsi="Arial" w:cs="Arial"/>
                <w:sz w:val="24"/>
              </w:rPr>
              <w:t>Education, Skills &amp; Training Deprivation</w:t>
            </w:r>
          </w:p>
        </w:tc>
        <w:tc>
          <w:tcPr>
            <w:tcW w:w="1784" w:type="dxa"/>
            <w:vAlign w:val="center"/>
          </w:tcPr>
          <w:p w:rsidR="00272F86" w:rsidRPr="007C5C3C" w:rsidRDefault="00E215D2" w:rsidP="00E215D2">
            <w:pPr>
              <w:jc w:val="right"/>
              <w:rPr>
                <w:rFonts w:ascii="Arial" w:hAnsi="Arial" w:cs="Arial"/>
                <w:sz w:val="24"/>
              </w:rPr>
            </w:pPr>
            <w:r w:rsidRPr="007C5C3C">
              <w:rPr>
                <w:rFonts w:ascii="Arial" w:hAnsi="Arial" w:cs="Arial"/>
                <w:sz w:val="24"/>
              </w:rPr>
              <w:t>119</w:t>
            </w:r>
          </w:p>
        </w:tc>
        <w:tc>
          <w:tcPr>
            <w:tcW w:w="1784" w:type="dxa"/>
            <w:vAlign w:val="center"/>
          </w:tcPr>
          <w:p w:rsidR="00272F86" w:rsidRPr="007C5C3C" w:rsidRDefault="00BD7069" w:rsidP="00E215D2">
            <w:pPr>
              <w:jc w:val="right"/>
              <w:rPr>
                <w:rFonts w:ascii="Arial" w:hAnsi="Arial" w:cs="Arial"/>
                <w:sz w:val="24"/>
              </w:rPr>
            </w:pPr>
            <w:r w:rsidRPr="007C5C3C">
              <w:rPr>
                <w:rFonts w:ascii="Arial" w:hAnsi="Arial" w:cs="Arial"/>
                <w:sz w:val="24"/>
              </w:rPr>
              <w:t>4</w:t>
            </w:r>
          </w:p>
        </w:tc>
        <w:tc>
          <w:tcPr>
            <w:tcW w:w="1927" w:type="dxa"/>
            <w:vAlign w:val="center"/>
          </w:tcPr>
          <w:p w:rsidR="00272F86" w:rsidRPr="007C5C3C" w:rsidRDefault="00E215D2" w:rsidP="00E215D2">
            <w:pPr>
              <w:jc w:val="right"/>
              <w:rPr>
                <w:rFonts w:ascii="Arial" w:hAnsi="Arial" w:cs="Arial"/>
                <w:sz w:val="24"/>
              </w:rPr>
            </w:pPr>
            <w:r w:rsidRPr="007C5C3C">
              <w:rPr>
                <w:rFonts w:ascii="Arial" w:hAnsi="Arial" w:cs="Arial"/>
                <w:sz w:val="24"/>
              </w:rPr>
              <w:t>62</w:t>
            </w:r>
            <w:r w:rsidR="00BD7069" w:rsidRPr="007C5C3C">
              <w:rPr>
                <w:rFonts w:ascii="Arial" w:hAnsi="Arial" w:cs="Arial"/>
                <w:sz w:val="24"/>
              </w:rPr>
              <w:t>%</w:t>
            </w:r>
          </w:p>
        </w:tc>
      </w:tr>
      <w:tr w:rsidR="00272F86" w:rsidRPr="000575A4" w:rsidTr="00495735">
        <w:trPr>
          <w:trHeight w:val="411"/>
        </w:trPr>
        <w:tc>
          <w:tcPr>
            <w:tcW w:w="4503" w:type="dxa"/>
            <w:vAlign w:val="center"/>
          </w:tcPr>
          <w:p w:rsidR="00272F86" w:rsidRPr="007C5C3C" w:rsidRDefault="00272F86" w:rsidP="00B47ECB">
            <w:pPr>
              <w:rPr>
                <w:rFonts w:ascii="Arial" w:hAnsi="Arial" w:cs="Arial"/>
                <w:sz w:val="24"/>
              </w:rPr>
            </w:pPr>
            <w:r w:rsidRPr="007C5C3C">
              <w:rPr>
                <w:rFonts w:ascii="Arial" w:hAnsi="Arial" w:cs="Arial"/>
                <w:sz w:val="24"/>
              </w:rPr>
              <w:t>Health Deprivation &amp; Disability</w:t>
            </w:r>
          </w:p>
        </w:tc>
        <w:tc>
          <w:tcPr>
            <w:tcW w:w="1784" w:type="dxa"/>
            <w:vAlign w:val="center"/>
          </w:tcPr>
          <w:p w:rsidR="00272F86" w:rsidRPr="007C5C3C" w:rsidRDefault="00E215D2" w:rsidP="00E215D2">
            <w:pPr>
              <w:jc w:val="right"/>
              <w:rPr>
                <w:rFonts w:ascii="Arial" w:hAnsi="Arial" w:cs="Arial"/>
                <w:sz w:val="24"/>
              </w:rPr>
            </w:pPr>
            <w:r w:rsidRPr="007C5C3C">
              <w:rPr>
                <w:rFonts w:ascii="Arial" w:hAnsi="Arial" w:cs="Arial"/>
                <w:sz w:val="24"/>
              </w:rPr>
              <w:t>83</w:t>
            </w:r>
          </w:p>
        </w:tc>
        <w:tc>
          <w:tcPr>
            <w:tcW w:w="1784" w:type="dxa"/>
            <w:vAlign w:val="center"/>
          </w:tcPr>
          <w:p w:rsidR="00272F86" w:rsidRPr="007C5C3C" w:rsidRDefault="00BD7069" w:rsidP="00E215D2">
            <w:pPr>
              <w:jc w:val="right"/>
              <w:rPr>
                <w:rFonts w:ascii="Arial" w:hAnsi="Arial" w:cs="Arial"/>
                <w:sz w:val="24"/>
              </w:rPr>
            </w:pPr>
            <w:r w:rsidRPr="007C5C3C">
              <w:rPr>
                <w:rFonts w:ascii="Arial" w:hAnsi="Arial" w:cs="Arial"/>
                <w:sz w:val="24"/>
              </w:rPr>
              <w:t>3</w:t>
            </w:r>
          </w:p>
        </w:tc>
        <w:tc>
          <w:tcPr>
            <w:tcW w:w="1927" w:type="dxa"/>
            <w:vAlign w:val="center"/>
          </w:tcPr>
          <w:p w:rsidR="00272F86" w:rsidRPr="007C5C3C" w:rsidRDefault="00E215D2" w:rsidP="00E215D2">
            <w:pPr>
              <w:jc w:val="right"/>
              <w:rPr>
                <w:rFonts w:ascii="Arial" w:hAnsi="Arial" w:cs="Arial"/>
                <w:sz w:val="24"/>
              </w:rPr>
            </w:pPr>
            <w:r w:rsidRPr="007C5C3C">
              <w:rPr>
                <w:rFonts w:ascii="Arial" w:hAnsi="Arial" w:cs="Arial"/>
                <w:sz w:val="24"/>
              </w:rPr>
              <w:t>43</w:t>
            </w:r>
            <w:r w:rsidR="00BD7069" w:rsidRPr="007C5C3C">
              <w:rPr>
                <w:rFonts w:ascii="Arial" w:hAnsi="Arial" w:cs="Arial"/>
                <w:sz w:val="24"/>
              </w:rPr>
              <w:t>%</w:t>
            </w:r>
          </w:p>
        </w:tc>
      </w:tr>
      <w:tr w:rsidR="00272F86" w:rsidRPr="000575A4" w:rsidTr="00495735">
        <w:trPr>
          <w:trHeight w:val="411"/>
        </w:trPr>
        <w:tc>
          <w:tcPr>
            <w:tcW w:w="4503" w:type="dxa"/>
            <w:vAlign w:val="center"/>
          </w:tcPr>
          <w:p w:rsidR="00272F86" w:rsidRPr="007C5C3C" w:rsidRDefault="00272F86" w:rsidP="00B47ECB">
            <w:pPr>
              <w:rPr>
                <w:rFonts w:ascii="Arial" w:hAnsi="Arial" w:cs="Arial"/>
                <w:sz w:val="24"/>
              </w:rPr>
            </w:pPr>
            <w:r w:rsidRPr="007C5C3C">
              <w:rPr>
                <w:rFonts w:ascii="Arial" w:hAnsi="Arial" w:cs="Arial"/>
                <w:sz w:val="24"/>
              </w:rPr>
              <w:t>Crime</w:t>
            </w:r>
          </w:p>
        </w:tc>
        <w:tc>
          <w:tcPr>
            <w:tcW w:w="1784" w:type="dxa"/>
            <w:vAlign w:val="center"/>
          </w:tcPr>
          <w:p w:rsidR="00272F86" w:rsidRPr="007C5C3C" w:rsidRDefault="00E215D2" w:rsidP="00E215D2">
            <w:pPr>
              <w:jc w:val="right"/>
              <w:rPr>
                <w:rFonts w:ascii="Arial" w:hAnsi="Arial" w:cs="Arial"/>
                <w:sz w:val="24"/>
              </w:rPr>
            </w:pPr>
            <w:r w:rsidRPr="007C5C3C">
              <w:rPr>
                <w:rFonts w:ascii="Arial" w:hAnsi="Arial" w:cs="Arial"/>
                <w:sz w:val="24"/>
              </w:rPr>
              <w:t>107</w:t>
            </w:r>
          </w:p>
        </w:tc>
        <w:tc>
          <w:tcPr>
            <w:tcW w:w="1784" w:type="dxa"/>
            <w:vAlign w:val="center"/>
          </w:tcPr>
          <w:p w:rsidR="00272F86" w:rsidRPr="007C5C3C" w:rsidRDefault="00BD7069" w:rsidP="00E215D2">
            <w:pPr>
              <w:jc w:val="right"/>
              <w:rPr>
                <w:rFonts w:ascii="Arial" w:hAnsi="Arial" w:cs="Arial"/>
                <w:sz w:val="24"/>
              </w:rPr>
            </w:pPr>
            <w:r w:rsidRPr="007C5C3C">
              <w:rPr>
                <w:rFonts w:ascii="Arial" w:hAnsi="Arial" w:cs="Arial"/>
                <w:sz w:val="24"/>
              </w:rPr>
              <w:t>3</w:t>
            </w:r>
          </w:p>
        </w:tc>
        <w:tc>
          <w:tcPr>
            <w:tcW w:w="1927" w:type="dxa"/>
            <w:vAlign w:val="center"/>
          </w:tcPr>
          <w:p w:rsidR="00272F86" w:rsidRPr="007C5C3C" w:rsidRDefault="00E215D2" w:rsidP="00E215D2">
            <w:pPr>
              <w:jc w:val="right"/>
              <w:rPr>
                <w:rFonts w:ascii="Arial" w:hAnsi="Arial" w:cs="Arial"/>
                <w:sz w:val="24"/>
              </w:rPr>
            </w:pPr>
            <w:r w:rsidRPr="007C5C3C">
              <w:rPr>
                <w:rFonts w:ascii="Arial" w:hAnsi="Arial" w:cs="Arial"/>
                <w:sz w:val="24"/>
              </w:rPr>
              <w:t>56</w:t>
            </w:r>
            <w:r w:rsidR="00BD7069" w:rsidRPr="007C5C3C">
              <w:rPr>
                <w:rFonts w:ascii="Arial" w:hAnsi="Arial" w:cs="Arial"/>
                <w:sz w:val="24"/>
              </w:rPr>
              <w:t>%</w:t>
            </w:r>
          </w:p>
        </w:tc>
      </w:tr>
      <w:tr w:rsidR="00272F86" w:rsidRPr="000575A4" w:rsidTr="00495735">
        <w:trPr>
          <w:trHeight w:val="411"/>
        </w:trPr>
        <w:tc>
          <w:tcPr>
            <w:tcW w:w="4503" w:type="dxa"/>
            <w:vAlign w:val="center"/>
          </w:tcPr>
          <w:p w:rsidR="00272F86" w:rsidRPr="007C5C3C" w:rsidRDefault="00272F86" w:rsidP="00B47ECB">
            <w:pPr>
              <w:rPr>
                <w:rFonts w:ascii="Arial" w:hAnsi="Arial" w:cs="Arial"/>
                <w:sz w:val="24"/>
              </w:rPr>
            </w:pPr>
            <w:r w:rsidRPr="007C5C3C">
              <w:rPr>
                <w:rFonts w:ascii="Arial" w:hAnsi="Arial" w:cs="Arial"/>
                <w:sz w:val="24"/>
              </w:rPr>
              <w:t>Barriers to Housing &amp; Services</w:t>
            </w:r>
          </w:p>
        </w:tc>
        <w:tc>
          <w:tcPr>
            <w:tcW w:w="1784" w:type="dxa"/>
            <w:vAlign w:val="center"/>
          </w:tcPr>
          <w:p w:rsidR="00272F86" w:rsidRPr="007C5C3C" w:rsidRDefault="00E215D2" w:rsidP="00E215D2">
            <w:pPr>
              <w:jc w:val="right"/>
              <w:rPr>
                <w:rFonts w:ascii="Arial" w:hAnsi="Arial" w:cs="Arial"/>
                <w:sz w:val="24"/>
              </w:rPr>
            </w:pPr>
            <w:r w:rsidRPr="007C5C3C">
              <w:rPr>
                <w:rFonts w:ascii="Arial" w:hAnsi="Arial" w:cs="Arial"/>
                <w:sz w:val="24"/>
              </w:rPr>
              <w:t>70</w:t>
            </w:r>
          </w:p>
        </w:tc>
        <w:tc>
          <w:tcPr>
            <w:tcW w:w="1784" w:type="dxa"/>
            <w:vAlign w:val="center"/>
          </w:tcPr>
          <w:p w:rsidR="00272F86" w:rsidRPr="007C5C3C" w:rsidRDefault="00BD7069" w:rsidP="00E215D2">
            <w:pPr>
              <w:jc w:val="right"/>
              <w:rPr>
                <w:rFonts w:ascii="Arial" w:hAnsi="Arial" w:cs="Arial"/>
                <w:sz w:val="24"/>
              </w:rPr>
            </w:pPr>
            <w:r w:rsidRPr="007C5C3C">
              <w:rPr>
                <w:rFonts w:ascii="Arial" w:hAnsi="Arial" w:cs="Arial"/>
                <w:sz w:val="24"/>
              </w:rPr>
              <w:t>2</w:t>
            </w:r>
          </w:p>
        </w:tc>
        <w:tc>
          <w:tcPr>
            <w:tcW w:w="1927" w:type="dxa"/>
            <w:vAlign w:val="center"/>
          </w:tcPr>
          <w:p w:rsidR="00272F86" w:rsidRPr="007C5C3C" w:rsidRDefault="00E215D2" w:rsidP="00E215D2">
            <w:pPr>
              <w:jc w:val="right"/>
              <w:rPr>
                <w:rFonts w:ascii="Arial" w:hAnsi="Arial" w:cs="Arial"/>
                <w:sz w:val="24"/>
              </w:rPr>
            </w:pPr>
            <w:r w:rsidRPr="007C5C3C">
              <w:rPr>
                <w:rFonts w:ascii="Arial" w:hAnsi="Arial" w:cs="Arial"/>
                <w:sz w:val="24"/>
              </w:rPr>
              <w:t>37</w:t>
            </w:r>
            <w:r w:rsidR="00BD7069" w:rsidRPr="007C5C3C">
              <w:rPr>
                <w:rFonts w:ascii="Arial" w:hAnsi="Arial" w:cs="Arial"/>
                <w:sz w:val="24"/>
              </w:rPr>
              <w:t>%</w:t>
            </w:r>
          </w:p>
        </w:tc>
      </w:tr>
      <w:tr w:rsidR="00272F86" w:rsidRPr="000575A4" w:rsidTr="00495735">
        <w:trPr>
          <w:trHeight w:val="411"/>
        </w:trPr>
        <w:tc>
          <w:tcPr>
            <w:tcW w:w="4503" w:type="dxa"/>
            <w:vAlign w:val="center"/>
          </w:tcPr>
          <w:p w:rsidR="00272F86" w:rsidRPr="007C5C3C" w:rsidRDefault="00272F86" w:rsidP="00B47ECB">
            <w:pPr>
              <w:rPr>
                <w:rFonts w:ascii="Arial" w:hAnsi="Arial" w:cs="Arial"/>
                <w:sz w:val="24"/>
              </w:rPr>
            </w:pPr>
            <w:r w:rsidRPr="007C5C3C">
              <w:rPr>
                <w:rFonts w:ascii="Arial" w:hAnsi="Arial" w:cs="Arial"/>
                <w:sz w:val="24"/>
              </w:rPr>
              <w:t>Living Environment Deprivation</w:t>
            </w:r>
          </w:p>
        </w:tc>
        <w:tc>
          <w:tcPr>
            <w:tcW w:w="1784" w:type="dxa"/>
            <w:vAlign w:val="center"/>
          </w:tcPr>
          <w:p w:rsidR="00272F86" w:rsidRPr="007C5C3C" w:rsidRDefault="00E215D2" w:rsidP="00E215D2">
            <w:pPr>
              <w:jc w:val="right"/>
              <w:rPr>
                <w:rFonts w:ascii="Arial" w:hAnsi="Arial" w:cs="Arial"/>
                <w:sz w:val="24"/>
              </w:rPr>
            </w:pPr>
            <w:r w:rsidRPr="007C5C3C">
              <w:rPr>
                <w:rFonts w:ascii="Arial" w:hAnsi="Arial" w:cs="Arial"/>
                <w:sz w:val="24"/>
              </w:rPr>
              <w:t>64</w:t>
            </w:r>
          </w:p>
        </w:tc>
        <w:tc>
          <w:tcPr>
            <w:tcW w:w="1784" w:type="dxa"/>
            <w:vAlign w:val="center"/>
          </w:tcPr>
          <w:p w:rsidR="00272F86" w:rsidRPr="007C5C3C" w:rsidRDefault="00BD7069" w:rsidP="00E215D2">
            <w:pPr>
              <w:jc w:val="right"/>
              <w:rPr>
                <w:rFonts w:ascii="Arial" w:hAnsi="Arial" w:cs="Arial"/>
                <w:sz w:val="24"/>
              </w:rPr>
            </w:pPr>
            <w:r w:rsidRPr="007C5C3C">
              <w:rPr>
                <w:rFonts w:ascii="Arial" w:hAnsi="Arial" w:cs="Arial"/>
                <w:sz w:val="24"/>
              </w:rPr>
              <w:t>2</w:t>
            </w:r>
          </w:p>
        </w:tc>
        <w:tc>
          <w:tcPr>
            <w:tcW w:w="1927" w:type="dxa"/>
            <w:vAlign w:val="center"/>
          </w:tcPr>
          <w:p w:rsidR="00272F86" w:rsidRPr="007C5C3C" w:rsidRDefault="00E215D2" w:rsidP="00E215D2">
            <w:pPr>
              <w:jc w:val="right"/>
              <w:rPr>
                <w:rFonts w:ascii="Arial" w:hAnsi="Arial" w:cs="Arial"/>
                <w:sz w:val="24"/>
              </w:rPr>
            </w:pPr>
            <w:r w:rsidRPr="007C5C3C">
              <w:rPr>
                <w:rFonts w:ascii="Arial" w:hAnsi="Arial" w:cs="Arial"/>
                <w:sz w:val="24"/>
              </w:rPr>
              <w:t>34</w:t>
            </w:r>
            <w:r w:rsidR="00BD7069" w:rsidRPr="007C5C3C">
              <w:rPr>
                <w:rFonts w:ascii="Arial" w:hAnsi="Arial" w:cs="Arial"/>
                <w:sz w:val="24"/>
              </w:rPr>
              <w:t>%</w:t>
            </w:r>
          </w:p>
        </w:tc>
      </w:tr>
    </w:tbl>
    <w:p w:rsidR="0004436B" w:rsidRDefault="0004436B" w:rsidP="00B47ECB">
      <w:pPr>
        <w:rPr>
          <w:rFonts w:asciiTheme="minorHAnsi" w:hAnsiTheme="minorHAnsi" w:cstheme="minorHAnsi"/>
          <w:b/>
          <w:sz w:val="24"/>
          <w:szCs w:val="24"/>
        </w:rPr>
      </w:pPr>
    </w:p>
    <w:p w:rsidR="003F769C" w:rsidRPr="007C5C3C" w:rsidRDefault="00192224" w:rsidP="00B47ECB">
      <w:pPr>
        <w:ind w:firstLine="720"/>
        <w:rPr>
          <w:rFonts w:ascii="Arial" w:hAnsi="Arial" w:cs="Arial"/>
          <w:b/>
          <w:color w:val="4F81BD" w:themeColor="accent1"/>
          <w:sz w:val="24"/>
          <w:szCs w:val="24"/>
        </w:rPr>
      </w:pPr>
      <w:r w:rsidRPr="007C5C3C">
        <w:rPr>
          <w:rFonts w:ascii="Arial" w:hAnsi="Arial" w:cs="Arial"/>
          <w:b/>
          <w:color w:val="4F81BD" w:themeColor="accent1"/>
          <w:sz w:val="24"/>
          <w:szCs w:val="24"/>
        </w:rPr>
        <w:t>6</w:t>
      </w:r>
      <w:r w:rsidR="006624F9" w:rsidRPr="007C5C3C">
        <w:rPr>
          <w:rFonts w:ascii="Arial" w:hAnsi="Arial" w:cs="Arial"/>
          <w:b/>
          <w:color w:val="4F81BD" w:themeColor="accent1"/>
          <w:sz w:val="24"/>
          <w:szCs w:val="24"/>
        </w:rPr>
        <w:t>.2</w:t>
      </w:r>
      <w:r w:rsidR="006624F9" w:rsidRPr="007C5C3C">
        <w:rPr>
          <w:rFonts w:ascii="Arial" w:hAnsi="Arial" w:cs="Arial"/>
          <w:b/>
          <w:color w:val="4F81BD" w:themeColor="accent1"/>
          <w:sz w:val="24"/>
          <w:szCs w:val="24"/>
        </w:rPr>
        <w:tab/>
        <w:t>Local Enterprise Partnerships (LEP)</w:t>
      </w:r>
    </w:p>
    <w:p w:rsidR="003F769C" w:rsidRPr="007C5C3C" w:rsidRDefault="004D143D" w:rsidP="00511132">
      <w:pPr>
        <w:spacing w:after="120"/>
        <w:ind w:left="720"/>
        <w:rPr>
          <w:rFonts w:ascii="Arial" w:hAnsi="Arial" w:cs="Arial"/>
          <w:sz w:val="24"/>
          <w:szCs w:val="24"/>
        </w:rPr>
      </w:pPr>
      <w:r w:rsidRPr="007C5C3C">
        <w:rPr>
          <w:rFonts w:ascii="Arial" w:hAnsi="Arial" w:cs="Arial"/>
          <w:sz w:val="24"/>
          <w:szCs w:val="24"/>
        </w:rPr>
        <w:t>There are 38</w:t>
      </w:r>
      <w:r w:rsidR="006624F9" w:rsidRPr="007C5C3C">
        <w:rPr>
          <w:rFonts w:ascii="Arial" w:hAnsi="Arial" w:cs="Arial"/>
          <w:sz w:val="24"/>
          <w:szCs w:val="24"/>
        </w:rPr>
        <w:t xml:space="preserve"> LEPs in England and </w:t>
      </w:r>
      <w:r w:rsidR="001F523E" w:rsidRPr="007C5C3C">
        <w:rPr>
          <w:rFonts w:ascii="Arial" w:hAnsi="Arial" w:cs="Arial"/>
          <w:sz w:val="24"/>
          <w:szCs w:val="24"/>
        </w:rPr>
        <w:t>Brighton &amp; Hove is par</w:t>
      </w:r>
      <w:r w:rsidR="008C2481" w:rsidRPr="007C5C3C">
        <w:rPr>
          <w:rFonts w:ascii="Arial" w:hAnsi="Arial" w:cs="Arial"/>
          <w:sz w:val="24"/>
          <w:szCs w:val="24"/>
        </w:rPr>
        <w:t>t of the Coast to Capital LEP</w:t>
      </w:r>
      <w:r w:rsidR="00CF6473" w:rsidRPr="007C5C3C">
        <w:rPr>
          <w:rFonts w:ascii="Arial" w:hAnsi="Arial" w:cs="Arial"/>
          <w:sz w:val="24"/>
          <w:szCs w:val="24"/>
        </w:rPr>
        <w:t>.</w:t>
      </w:r>
      <w:r w:rsidR="008C2481" w:rsidRPr="007C5C3C">
        <w:rPr>
          <w:rFonts w:ascii="Arial" w:hAnsi="Arial" w:cs="Arial"/>
          <w:sz w:val="24"/>
          <w:szCs w:val="24"/>
        </w:rPr>
        <w:t xml:space="preserve"> </w:t>
      </w:r>
      <w:r w:rsidR="001F523E" w:rsidRPr="007C5C3C">
        <w:rPr>
          <w:rFonts w:ascii="Arial" w:hAnsi="Arial" w:cs="Arial"/>
          <w:sz w:val="24"/>
          <w:szCs w:val="24"/>
        </w:rPr>
        <w:t>(</w:t>
      </w:r>
      <w:hyperlink r:id="rId32" w:anchor="sthash.vjOI3gdA.dpbs" w:history="1">
        <w:r w:rsidR="001F523E" w:rsidRPr="007C5C3C">
          <w:rPr>
            <w:rStyle w:val="Hyperlink"/>
            <w:rFonts w:ascii="Arial" w:hAnsi="Arial" w:cs="Arial"/>
            <w:sz w:val="24"/>
            <w:szCs w:val="24"/>
          </w:rPr>
          <w:t>http://www.coast2capital.org.uk/about-us/coast-to-capital-zone.html#sthash.vjOI3gdA.dpbs</w:t>
        </w:r>
      </w:hyperlink>
      <w:r w:rsidR="001F523E" w:rsidRPr="007C5C3C">
        <w:rPr>
          <w:rFonts w:ascii="Arial" w:hAnsi="Arial" w:cs="Arial"/>
          <w:sz w:val="24"/>
          <w:szCs w:val="24"/>
        </w:rPr>
        <w:t xml:space="preserve">). </w:t>
      </w:r>
    </w:p>
    <w:p w:rsidR="002B0E24" w:rsidRDefault="008C2481" w:rsidP="00511132">
      <w:pPr>
        <w:spacing w:after="120"/>
        <w:ind w:left="720"/>
        <w:rPr>
          <w:rFonts w:ascii="Arial" w:hAnsi="Arial" w:cs="Arial"/>
          <w:sz w:val="24"/>
          <w:szCs w:val="24"/>
        </w:rPr>
      </w:pPr>
      <w:r w:rsidRPr="007C5C3C">
        <w:rPr>
          <w:rFonts w:ascii="Arial" w:hAnsi="Arial" w:cs="Arial"/>
          <w:sz w:val="24"/>
          <w:szCs w:val="24"/>
        </w:rPr>
        <w:t>From T</w:t>
      </w:r>
      <w:r w:rsidR="00E3701D" w:rsidRPr="007C5C3C">
        <w:rPr>
          <w:rFonts w:ascii="Arial" w:hAnsi="Arial" w:cs="Arial"/>
          <w:sz w:val="24"/>
          <w:szCs w:val="24"/>
        </w:rPr>
        <w:t xml:space="preserve">able </w:t>
      </w:r>
      <w:r w:rsidR="00511132">
        <w:rPr>
          <w:rFonts w:ascii="Arial" w:hAnsi="Arial" w:cs="Arial"/>
          <w:sz w:val="24"/>
          <w:szCs w:val="24"/>
        </w:rPr>
        <w:t>10</w:t>
      </w:r>
      <w:r w:rsidR="001F523E" w:rsidRPr="007C5C3C">
        <w:rPr>
          <w:rFonts w:ascii="Arial" w:hAnsi="Arial" w:cs="Arial"/>
          <w:sz w:val="24"/>
          <w:szCs w:val="24"/>
        </w:rPr>
        <w:t xml:space="preserve">, the Coast to Capital LEP is not particularly deprived in </w:t>
      </w:r>
      <w:r w:rsidR="002B0E24" w:rsidRPr="007C5C3C">
        <w:rPr>
          <w:rFonts w:ascii="Arial" w:hAnsi="Arial" w:cs="Arial"/>
          <w:sz w:val="24"/>
          <w:szCs w:val="24"/>
        </w:rPr>
        <w:t>comparison</w:t>
      </w:r>
      <w:r w:rsidR="001F523E" w:rsidRPr="007C5C3C">
        <w:rPr>
          <w:rFonts w:ascii="Arial" w:hAnsi="Arial" w:cs="Arial"/>
          <w:sz w:val="24"/>
          <w:szCs w:val="24"/>
        </w:rPr>
        <w:t xml:space="preserve"> to other LEPs</w:t>
      </w:r>
      <w:r w:rsidR="00CF6473" w:rsidRPr="007C5C3C">
        <w:rPr>
          <w:rFonts w:ascii="Arial" w:hAnsi="Arial" w:cs="Arial"/>
          <w:sz w:val="24"/>
          <w:szCs w:val="24"/>
        </w:rPr>
        <w:t>,</w:t>
      </w:r>
      <w:r w:rsidR="002B0E24" w:rsidRPr="007C5C3C">
        <w:rPr>
          <w:rFonts w:ascii="Arial" w:hAnsi="Arial" w:cs="Arial"/>
          <w:sz w:val="24"/>
          <w:szCs w:val="24"/>
        </w:rPr>
        <w:t xml:space="preserve"> with the region</w:t>
      </w:r>
      <w:r w:rsidR="00C92C86" w:rsidRPr="007C5C3C">
        <w:rPr>
          <w:rFonts w:ascii="Arial" w:hAnsi="Arial" w:cs="Arial"/>
          <w:sz w:val="24"/>
          <w:szCs w:val="24"/>
        </w:rPr>
        <w:t>,</w:t>
      </w:r>
      <w:r w:rsidR="001F523E" w:rsidRPr="007C5C3C">
        <w:rPr>
          <w:rFonts w:ascii="Arial" w:hAnsi="Arial" w:cs="Arial"/>
          <w:sz w:val="24"/>
          <w:szCs w:val="24"/>
        </w:rPr>
        <w:t xml:space="preserve"> ranked the 29 most deprived in England (fo</w:t>
      </w:r>
      <w:r w:rsidR="00C92C86" w:rsidRPr="007C5C3C">
        <w:rPr>
          <w:rFonts w:ascii="Arial" w:hAnsi="Arial" w:cs="Arial"/>
          <w:sz w:val="24"/>
          <w:szCs w:val="24"/>
        </w:rPr>
        <w:t>u</w:t>
      </w:r>
      <w:r w:rsidR="001F523E" w:rsidRPr="007C5C3C">
        <w:rPr>
          <w:rFonts w:ascii="Arial" w:hAnsi="Arial" w:cs="Arial"/>
          <w:sz w:val="24"/>
          <w:szCs w:val="24"/>
        </w:rPr>
        <w:t>rth quintile). Looking at all the main domains</w:t>
      </w:r>
      <w:r w:rsidR="00C92C86" w:rsidRPr="007C5C3C">
        <w:rPr>
          <w:rFonts w:ascii="Arial" w:hAnsi="Arial" w:cs="Arial"/>
          <w:sz w:val="24"/>
          <w:szCs w:val="24"/>
        </w:rPr>
        <w:t>,</w:t>
      </w:r>
      <w:r w:rsidR="001F523E" w:rsidRPr="007C5C3C">
        <w:rPr>
          <w:rFonts w:ascii="Arial" w:hAnsi="Arial" w:cs="Arial"/>
          <w:sz w:val="24"/>
          <w:szCs w:val="24"/>
        </w:rPr>
        <w:t xml:space="preserve"> only for Barriers to Housing &amp; Services (rank</w:t>
      </w:r>
      <w:r w:rsidR="00C92C86" w:rsidRPr="007C5C3C">
        <w:rPr>
          <w:rFonts w:ascii="Arial" w:hAnsi="Arial" w:cs="Arial"/>
          <w:sz w:val="24"/>
          <w:szCs w:val="24"/>
        </w:rPr>
        <w:t>ed</w:t>
      </w:r>
      <w:r w:rsidR="00C20262" w:rsidRPr="007C5C3C">
        <w:rPr>
          <w:rFonts w:ascii="Arial" w:hAnsi="Arial" w:cs="Arial"/>
          <w:sz w:val="24"/>
          <w:szCs w:val="24"/>
        </w:rPr>
        <w:t xml:space="preserve"> five, first</w:t>
      </w:r>
      <w:r w:rsidR="001F523E" w:rsidRPr="007C5C3C">
        <w:rPr>
          <w:rFonts w:ascii="Arial" w:hAnsi="Arial" w:cs="Arial"/>
          <w:sz w:val="24"/>
          <w:szCs w:val="24"/>
        </w:rPr>
        <w:t xml:space="preserve"> quintile) and Crime (</w:t>
      </w:r>
      <w:r w:rsidR="00C20262" w:rsidRPr="007C5C3C">
        <w:rPr>
          <w:rFonts w:ascii="Arial" w:hAnsi="Arial" w:cs="Arial"/>
          <w:sz w:val="24"/>
          <w:szCs w:val="24"/>
        </w:rPr>
        <w:t>ranked 21</w:t>
      </w:r>
      <w:r w:rsidR="002B0E24" w:rsidRPr="007C5C3C">
        <w:rPr>
          <w:rFonts w:ascii="Arial" w:hAnsi="Arial" w:cs="Arial"/>
          <w:sz w:val="24"/>
          <w:szCs w:val="24"/>
        </w:rPr>
        <w:t>, third quintile) is the region ranked outside of the fo</w:t>
      </w:r>
      <w:r w:rsidR="00C92C86" w:rsidRPr="007C5C3C">
        <w:rPr>
          <w:rFonts w:ascii="Arial" w:hAnsi="Arial" w:cs="Arial"/>
          <w:sz w:val="24"/>
          <w:szCs w:val="24"/>
        </w:rPr>
        <w:t>u</w:t>
      </w:r>
      <w:r w:rsidR="002B0E24" w:rsidRPr="007C5C3C">
        <w:rPr>
          <w:rFonts w:ascii="Arial" w:hAnsi="Arial" w:cs="Arial"/>
          <w:sz w:val="24"/>
          <w:szCs w:val="24"/>
        </w:rPr>
        <w:t>rth most deprived quintile</w:t>
      </w:r>
      <w:r w:rsidR="00CF6473" w:rsidRPr="007C5C3C">
        <w:rPr>
          <w:rFonts w:ascii="Arial" w:hAnsi="Arial" w:cs="Arial"/>
          <w:sz w:val="24"/>
          <w:szCs w:val="24"/>
        </w:rPr>
        <w:t xml:space="preserve"> of</w:t>
      </w:r>
      <w:r w:rsidR="00655601" w:rsidRPr="007C5C3C">
        <w:rPr>
          <w:rFonts w:ascii="Arial" w:hAnsi="Arial" w:cs="Arial"/>
          <w:sz w:val="24"/>
          <w:szCs w:val="24"/>
        </w:rPr>
        <w:t xml:space="preserve"> LEPs</w:t>
      </w:r>
      <w:r w:rsidR="002B0E24" w:rsidRPr="007C5C3C">
        <w:rPr>
          <w:rFonts w:ascii="Arial" w:hAnsi="Arial" w:cs="Arial"/>
          <w:sz w:val="24"/>
          <w:szCs w:val="24"/>
        </w:rPr>
        <w:t>.</w:t>
      </w:r>
    </w:p>
    <w:p w:rsidR="00511132" w:rsidRDefault="00511132" w:rsidP="00511132">
      <w:pPr>
        <w:spacing w:after="120"/>
        <w:ind w:left="720"/>
        <w:rPr>
          <w:rFonts w:ascii="Arial" w:hAnsi="Arial" w:cs="Arial"/>
          <w:sz w:val="24"/>
          <w:szCs w:val="24"/>
        </w:rPr>
      </w:pPr>
    </w:p>
    <w:p w:rsidR="00511132" w:rsidRDefault="00511132" w:rsidP="00511132">
      <w:pPr>
        <w:spacing w:after="120"/>
        <w:ind w:left="720"/>
        <w:rPr>
          <w:rFonts w:ascii="Arial" w:hAnsi="Arial" w:cs="Arial"/>
          <w:sz w:val="24"/>
          <w:szCs w:val="24"/>
        </w:rPr>
      </w:pPr>
    </w:p>
    <w:p w:rsidR="00511132" w:rsidRDefault="00511132" w:rsidP="00511132">
      <w:pPr>
        <w:spacing w:after="120"/>
        <w:ind w:left="720"/>
        <w:rPr>
          <w:rFonts w:ascii="Arial" w:hAnsi="Arial" w:cs="Arial"/>
          <w:sz w:val="24"/>
          <w:szCs w:val="24"/>
        </w:rPr>
      </w:pPr>
    </w:p>
    <w:p w:rsidR="00511132" w:rsidRDefault="00511132" w:rsidP="00511132">
      <w:pPr>
        <w:spacing w:after="120"/>
        <w:ind w:left="720"/>
        <w:rPr>
          <w:rFonts w:ascii="Arial" w:hAnsi="Arial" w:cs="Arial"/>
          <w:sz w:val="24"/>
          <w:szCs w:val="24"/>
        </w:rPr>
      </w:pPr>
    </w:p>
    <w:p w:rsidR="00511132" w:rsidRPr="007C5C3C" w:rsidRDefault="00511132" w:rsidP="00511132">
      <w:pPr>
        <w:spacing w:after="120"/>
        <w:ind w:left="720"/>
        <w:rPr>
          <w:rFonts w:ascii="Arial" w:hAnsi="Arial" w:cs="Arial"/>
          <w:sz w:val="24"/>
          <w:szCs w:val="24"/>
        </w:rPr>
      </w:pPr>
    </w:p>
    <w:tbl>
      <w:tblPr>
        <w:tblStyle w:val="TableGrid"/>
        <w:tblW w:w="10078" w:type="dxa"/>
        <w:tblInd w:w="731" w:type="dxa"/>
        <w:tblLook w:val="04A0" w:firstRow="1" w:lastRow="0" w:firstColumn="1" w:lastColumn="0" w:noHBand="0" w:noVBand="1"/>
      </w:tblPr>
      <w:tblGrid>
        <w:gridCol w:w="4503"/>
        <w:gridCol w:w="1858"/>
        <w:gridCol w:w="1858"/>
        <w:gridCol w:w="1859"/>
      </w:tblGrid>
      <w:tr w:rsidR="009F4791" w:rsidRPr="007C5C3C" w:rsidTr="001F523E">
        <w:trPr>
          <w:trHeight w:val="812"/>
        </w:trPr>
        <w:tc>
          <w:tcPr>
            <w:tcW w:w="10078" w:type="dxa"/>
            <w:gridSpan w:val="4"/>
            <w:vAlign w:val="center"/>
          </w:tcPr>
          <w:p w:rsidR="009F4791" w:rsidRPr="007C5C3C" w:rsidRDefault="001F523E" w:rsidP="00B47ECB">
            <w:pPr>
              <w:rPr>
                <w:rFonts w:ascii="Arial" w:hAnsi="Arial" w:cs="Arial"/>
                <w:b/>
                <w:sz w:val="24"/>
                <w:szCs w:val="24"/>
              </w:rPr>
            </w:pPr>
            <w:r w:rsidRPr="007C5C3C">
              <w:rPr>
                <w:rFonts w:ascii="Arial" w:hAnsi="Arial" w:cs="Arial"/>
                <w:sz w:val="24"/>
                <w:szCs w:val="24"/>
              </w:rPr>
              <w:lastRenderedPageBreak/>
              <w:t xml:space="preserve"> </w:t>
            </w:r>
            <w:r w:rsidR="00CF6473" w:rsidRPr="007C5C3C">
              <w:rPr>
                <w:rFonts w:ascii="Arial" w:hAnsi="Arial" w:cs="Arial"/>
                <w:b/>
                <w:sz w:val="24"/>
                <w:szCs w:val="24"/>
              </w:rPr>
              <w:t>Table 10</w:t>
            </w:r>
            <w:r w:rsidR="004D143D" w:rsidRPr="007C5C3C">
              <w:rPr>
                <w:rFonts w:ascii="Arial" w:hAnsi="Arial" w:cs="Arial"/>
                <w:b/>
                <w:sz w:val="24"/>
                <w:szCs w:val="24"/>
              </w:rPr>
              <w:t>:  Domains of the 2019</w:t>
            </w:r>
            <w:r w:rsidR="009722D2" w:rsidRPr="007C5C3C">
              <w:rPr>
                <w:rFonts w:ascii="Arial" w:hAnsi="Arial" w:cs="Arial"/>
                <w:b/>
                <w:sz w:val="24"/>
                <w:szCs w:val="24"/>
              </w:rPr>
              <w:t xml:space="preserve"> Indices of Deprivation by Local Enterprise Partnerships in England.</w:t>
            </w:r>
          </w:p>
        </w:tc>
      </w:tr>
      <w:tr w:rsidR="003F769C" w:rsidRPr="007C5C3C" w:rsidTr="001F523E">
        <w:tc>
          <w:tcPr>
            <w:tcW w:w="4503" w:type="dxa"/>
          </w:tcPr>
          <w:p w:rsidR="003F769C" w:rsidRPr="007C5C3C" w:rsidRDefault="003F769C" w:rsidP="00B47ECB">
            <w:pPr>
              <w:rPr>
                <w:rFonts w:ascii="Arial" w:hAnsi="Arial" w:cs="Arial"/>
                <w:b/>
                <w:sz w:val="24"/>
                <w:szCs w:val="24"/>
              </w:rPr>
            </w:pPr>
          </w:p>
        </w:tc>
        <w:tc>
          <w:tcPr>
            <w:tcW w:w="1858" w:type="dxa"/>
            <w:vAlign w:val="center"/>
          </w:tcPr>
          <w:p w:rsidR="003F769C" w:rsidRPr="007C5C3C" w:rsidRDefault="004D143D" w:rsidP="00B47ECB">
            <w:pPr>
              <w:rPr>
                <w:rFonts w:ascii="Arial" w:hAnsi="Arial" w:cs="Arial"/>
                <w:b/>
                <w:sz w:val="24"/>
                <w:szCs w:val="24"/>
              </w:rPr>
            </w:pPr>
            <w:r w:rsidRPr="007C5C3C">
              <w:rPr>
                <w:rFonts w:ascii="Arial" w:hAnsi="Arial" w:cs="Arial"/>
                <w:b/>
                <w:sz w:val="24"/>
                <w:szCs w:val="24"/>
              </w:rPr>
              <w:t>Rank out of a 38</w:t>
            </w:r>
            <w:r w:rsidR="003F769C" w:rsidRPr="007C5C3C">
              <w:rPr>
                <w:rFonts w:ascii="Arial" w:hAnsi="Arial" w:cs="Arial"/>
                <w:b/>
                <w:sz w:val="24"/>
                <w:szCs w:val="24"/>
              </w:rPr>
              <w:t xml:space="preserve"> Local Enterprise Partnerships</w:t>
            </w:r>
          </w:p>
          <w:p w:rsidR="003F769C" w:rsidRPr="007C5C3C" w:rsidRDefault="003F769C" w:rsidP="00B47ECB">
            <w:pPr>
              <w:rPr>
                <w:rFonts w:ascii="Arial" w:hAnsi="Arial" w:cs="Arial"/>
                <w:b/>
                <w:sz w:val="24"/>
                <w:szCs w:val="24"/>
              </w:rPr>
            </w:pPr>
            <w:r w:rsidRPr="007C5C3C">
              <w:rPr>
                <w:rFonts w:ascii="Arial" w:hAnsi="Arial" w:cs="Arial"/>
                <w:b/>
                <w:sz w:val="24"/>
                <w:szCs w:val="24"/>
              </w:rPr>
              <w:t>(1 most deprive</w:t>
            </w:r>
            <w:r w:rsidR="006438E7" w:rsidRPr="007C5C3C">
              <w:rPr>
                <w:rFonts w:ascii="Arial" w:hAnsi="Arial" w:cs="Arial"/>
                <w:b/>
                <w:sz w:val="24"/>
                <w:szCs w:val="24"/>
              </w:rPr>
              <w:t>d</w:t>
            </w:r>
            <w:r w:rsidRPr="007C5C3C">
              <w:rPr>
                <w:rFonts w:ascii="Arial" w:hAnsi="Arial" w:cs="Arial"/>
                <w:b/>
                <w:sz w:val="24"/>
                <w:szCs w:val="24"/>
              </w:rPr>
              <w:t>)</w:t>
            </w:r>
          </w:p>
        </w:tc>
        <w:tc>
          <w:tcPr>
            <w:tcW w:w="1858" w:type="dxa"/>
            <w:vAlign w:val="center"/>
          </w:tcPr>
          <w:p w:rsidR="003F769C" w:rsidRPr="007C5C3C" w:rsidRDefault="003F769C" w:rsidP="00B47ECB">
            <w:pPr>
              <w:rPr>
                <w:rFonts w:ascii="Arial" w:hAnsi="Arial" w:cs="Arial"/>
                <w:b/>
                <w:sz w:val="24"/>
                <w:szCs w:val="24"/>
              </w:rPr>
            </w:pPr>
            <w:r w:rsidRPr="007C5C3C">
              <w:rPr>
                <w:rFonts w:ascii="Arial" w:hAnsi="Arial" w:cs="Arial"/>
                <w:b/>
                <w:sz w:val="24"/>
                <w:szCs w:val="24"/>
              </w:rPr>
              <w:t xml:space="preserve">Quintile </w:t>
            </w:r>
          </w:p>
          <w:p w:rsidR="003F769C" w:rsidRPr="007C5C3C" w:rsidRDefault="003F769C" w:rsidP="00B47ECB">
            <w:pPr>
              <w:rPr>
                <w:rFonts w:ascii="Arial" w:hAnsi="Arial" w:cs="Arial"/>
                <w:b/>
                <w:sz w:val="24"/>
                <w:szCs w:val="24"/>
              </w:rPr>
            </w:pPr>
            <w:r w:rsidRPr="007C5C3C">
              <w:rPr>
                <w:rFonts w:ascii="Arial" w:hAnsi="Arial" w:cs="Arial"/>
                <w:b/>
                <w:sz w:val="24"/>
                <w:szCs w:val="24"/>
              </w:rPr>
              <w:t>(1 most derived)</w:t>
            </w:r>
          </w:p>
        </w:tc>
        <w:tc>
          <w:tcPr>
            <w:tcW w:w="1859" w:type="dxa"/>
            <w:vAlign w:val="center"/>
          </w:tcPr>
          <w:p w:rsidR="003F769C" w:rsidRPr="007C5C3C" w:rsidRDefault="003F769C" w:rsidP="00B47ECB">
            <w:pPr>
              <w:rPr>
                <w:rFonts w:ascii="Arial" w:hAnsi="Arial" w:cs="Arial"/>
                <w:b/>
                <w:sz w:val="24"/>
                <w:szCs w:val="24"/>
              </w:rPr>
            </w:pPr>
            <w:r w:rsidRPr="007C5C3C">
              <w:rPr>
                <w:rFonts w:ascii="Arial" w:hAnsi="Arial" w:cs="Arial"/>
                <w:b/>
                <w:sz w:val="24"/>
                <w:szCs w:val="24"/>
              </w:rPr>
              <w:t>Percent of most deprived</w:t>
            </w:r>
          </w:p>
          <w:p w:rsidR="003F769C" w:rsidRPr="007C5C3C" w:rsidRDefault="003F769C" w:rsidP="00B47ECB">
            <w:pPr>
              <w:rPr>
                <w:rFonts w:ascii="Arial" w:hAnsi="Arial" w:cs="Arial"/>
                <w:b/>
                <w:sz w:val="24"/>
                <w:szCs w:val="24"/>
              </w:rPr>
            </w:pPr>
            <w:r w:rsidRPr="007C5C3C">
              <w:rPr>
                <w:rFonts w:ascii="Arial" w:hAnsi="Arial" w:cs="Arial"/>
                <w:b/>
                <w:sz w:val="24"/>
                <w:szCs w:val="24"/>
              </w:rPr>
              <w:t>(1</w:t>
            </w:r>
            <w:r w:rsidR="006438E7" w:rsidRPr="007C5C3C">
              <w:rPr>
                <w:rFonts w:ascii="Arial" w:hAnsi="Arial" w:cs="Arial"/>
                <w:b/>
                <w:sz w:val="24"/>
                <w:szCs w:val="24"/>
              </w:rPr>
              <w:t>%</w:t>
            </w:r>
            <w:r w:rsidRPr="007C5C3C">
              <w:rPr>
                <w:rFonts w:ascii="Arial" w:hAnsi="Arial" w:cs="Arial"/>
                <w:b/>
                <w:sz w:val="24"/>
                <w:szCs w:val="24"/>
              </w:rPr>
              <w:t xml:space="preserve"> most deprived)</w:t>
            </w:r>
          </w:p>
        </w:tc>
      </w:tr>
      <w:tr w:rsidR="003F769C" w:rsidRPr="007C5C3C" w:rsidTr="004D143D">
        <w:trPr>
          <w:trHeight w:val="391"/>
        </w:trPr>
        <w:tc>
          <w:tcPr>
            <w:tcW w:w="4503" w:type="dxa"/>
            <w:vAlign w:val="center"/>
          </w:tcPr>
          <w:p w:rsidR="003F769C" w:rsidRPr="007C5C3C" w:rsidRDefault="003F769C" w:rsidP="00B47ECB">
            <w:pPr>
              <w:rPr>
                <w:rFonts w:ascii="Arial" w:hAnsi="Arial" w:cs="Arial"/>
                <w:b/>
                <w:sz w:val="24"/>
                <w:szCs w:val="24"/>
              </w:rPr>
            </w:pPr>
            <w:r w:rsidRPr="007C5C3C">
              <w:rPr>
                <w:rFonts w:ascii="Arial" w:hAnsi="Arial" w:cs="Arial"/>
                <w:b/>
                <w:sz w:val="24"/>
                <w:szCs w:val="24"/>
              </w:rPr>
              <w:t>Index of Multiple Deprivation (IMD)</w:t>
            </w:r>
          </w:p>
        </w:tc>
        <w:tc>
          <w:tcPr>
            <w:tcW w:w="1858" w:type="dxa"/>
            <w:vAlign w:val="center"/>
          </w:tcPr>
          <w:p w:rsidR="003F769C" w:rsidRPr="007C5C3C" w:rsidRDefault="00C20262" w:rsidP="004D143D">
            <w:pPr>
              <w:jc w:val="right"/>
              <w:rPr>
                <w:rFonts w:ascii="Arial" w:hAnsi="Arial" w:cs="Arial"/>
                <w:b/>
                <w:sz w:val="24"/>
                <w:szCs w:val="24"/>
              </w:rPr>
            </w:pPr>
            <w:r w:rsidRPr="007C5C3C">
              <w:rPr>
                <w:rFonts w:ascii="Arial" w:hAnsi="Arial" w:cs="Arial"/>
                <w:b/>
                <w:sz w:val="24"/>
                <w:szCs w:val="24"/>
              </w:rPr>
              <w:t>30</w:t>
            </w:r>
          </w:p>
        </w:tc>
        <w:tc>
          <w:tcPr>
            <w:tcW w:w="1858" w:type="dxa"/>
            <w:vAlign w:val="center"/>
          </w:tcPr>
          <w:p w:rsidR="003F769C" w:rsidRPr="007C5C3C" w:rsidRDefault="00792D35" w:rsidP="004D143D">
            <w:pPr>
              <w:jc w:val="right"/>
              <w:rPr>
                <w:rFonts w:ascii="Arial" w:hAnsi="Arial" w:cs="Arial"/>
                <w:b/>
                <w:sz w:val="24"/>
                <w:szCs w:val="24"/>
              </w:rPr>
            </w:pPr>
            <w:r w:rsidRPr="007C5C3C">
              <w:rPr>
                <w:rFonts w:ascii="Arial" w:hAnsi="Arial" w:cs="Arial"/>
                <w:b/>
                <w:sz w:val="24"/>
                <w:szCs w:val="24"/>
              </w:rPr>
              <w:t>4</w:t>
            </w:r>
          </w:p>
        </w:tc>
        <w:tc>
          <w:tcPr>
            <w:tcW w:w="1859" w:type="dxa"/>
            <w:vAlign w:val="center"/>
          </w:tcPr>
          <w:p w:rsidR="003F769C" w:rsidRPr="007C5C3C" w:rsidRDefault="00792D35" w:rsidP="004D143D">
            <w:pPr>
              <w:jc w:val="right"/>
              <w:rPr>
                <w:rFonts w:ascii="Arial" w:hAnsi="Arial" w:cs="Arial"/>
                <w:b/>
                <w:sz w:val="24"/>
                <w:szCs w:val="24"/>
              </w:rPr>
            </w:pPr>
            <w:r w:rsidRPr="007C5C3C">
              <w:rPr>
                <w:rFonts w:ascii="Arial" w:hAnsi="Arial" w:cs="Arial"/>
                <w:b/>
                <w:sz w:val="24"/>
                <w:szCs w:val="24"/>
              </w:rPr>
              <w:t>79%</w:t>
            </w:r>
          </w:p>
        </w:tc>
      </w:tr>
      <w:tr w:rsidR="003F769C" w:rsidRPr="007C5C3C" w:rsidTr="004D143D">
        <w:trPr>
          <w:trHeight w:val="391"/>
        </w:trPr>
        <w:tc>
          <w:tcPr>
            <w:tcW w:w="4503" w:type="dxa"/>
            <w:vAlign w:val="center"/>
          </w:tcPr>
          <w:p w:rsidR="003F769C" w:rsidRPr="007C5C3C" w:rsidRDefault="003F769C" w:rsidP="00B47ECB">
            <w:pPr>
              <w:rPr>
                <w:rFonts w:ascii="Arial" w:hAnsi="Arial" w:cs="Arial"/>
                <w:sz w:val="24"/>
                <w:szCs w:val="24"/>
              </w:rPr>
            </w:pPr>
            <w:r w:rsidRPr="007C5C3C">
              <w:rPr>
                <w:rFonts w:ascii="Arial" w:hAnsi="Arial" w:cs="Arial"/>
                <w:sz w:val="24"/>
                <w:szCs w:val="24"/>
              </w:rPr>
              <w:t>Income Deprivation</w:t>
            </w:r>
          </w:p>
        </w:tc>
        <w:tc>
          <w:tcPr>
            <w:tcW w:w="1858" w:type="dxa"/>
            <w:vAlign w:val="center"/>
          </w:tcPr>
          <w:p w:rsidR="003F769C" w:rsidRPr="007C5C3C" w:rsidRDefault="00792D35" w:rsidP="004D143D">
            <w:pPr>
              <w:jc w:val="right"/>
              <w:rPr>
                <w:rFonts w:ascii="Arial" w:hAnsi="Arial" w:cs="Arial"/>
                <w:sz w:val="24"/>
                <w:szCs w:val="24"/>
              </w:rPr>
            </w:pPr>
            <w:r w:rsidRPr="007C5C3C">
              <w:rPr>
                <w:rFonts w:ascii="Arial" w:hAnsi="Arial" w:cs="Arial"/>
                <w:sz w:val="24"/>
                <w:szCs w:val="24"/>
              </w:rPr>
              <w:t>29</w:t>
            </w:r>
          </w:p>
        </w:tc>
        <w:tc>
          <w:tcPr>
            <w:tcW w:w="1858" w:type="dxa"/>
            <w:vAlign w:val="center"/>
          </w:tcPr>
          <w:p w:rsidR="003F769C" w:rsidRPr="007C5C3C" w:rsidRDefault="00792D35" w:rsidP="004D143D">
            <w:pPr>
              <w:jc w:val="right"/>
              <w:rPr>
                <w:rFonts w:ascii="Arial" w:hAnsi="Arial" w:cs="Arial"/>
                <w:sz w:val="24"/>
                <w:szCs w:val="24"/>
              </w:rPr>
            </w:pPr>
            <w:r w:rsidRPr="007C5C3C">
              <w:rPr>
                <w:rFonts w:ascii="Arial" w:hAnsi="Arial" w:cs="Arial"/>
                <w:sz w:val="24"/>
                <w:szCs w:val="24"/>
              </w:rPr>
              <w:t>4</w:t>
            </w:r>
          </w:p>
        </w:tc>
        <w:tc>
          <w:tcPr>
            <w:tcW w:w="1859" w:type="dxa"/>
            <w:vAlign w:val="center"/>
          </w:tcPr>
          <w:p w:rsidR="003F769C" w:rsidRPr="007C5C3C" w:rsidRDefault="00792D35" w:rsidP="004D143D">
            <w:pPr>
              <w:jc w:val="right"/>
              <w:rPr>
                <w:rFonts w:ascii="Arial" w:hAnsi="Arial" w:cs="Arial"/>
                <w:sz w:val="24"/>
                <w:szCs w:val="24"/>
              </w:rPr>
            </w:pPr>
            <w:r w:rsidRPr="007C5C3C">
              <w:rPr>
                <w:rFonts w:ascii="Arial" w:hAnsi="Arial" w:cs="Arial"/>
                <w:sz w:val="24"/>
                <w:szCs w:val="24"/>
              </w:rPr>
              <w:t>76%</w:t>
            </w:r>
          </w:p>
        </w:tc>
      </w:tr>
      <w:tr w:rsidR="003F769C" w:rsidRPr="007C5C3C" w:rsidTr="004D143D">
        <w:trPr>
          <w:trHeight w:val="391"/>
        </w:trPr>
        <w:tc>
          <w:tcPr>
            <w:tcW w:w="4503" w:type="dxa"/>
            <w:vAlign w:val="center"/>
          </w:tcPr>
          <w:p w:rsidR="003F769C" w:rsidRPr="007C5C3C" w:rsidRDefault="003F769C" w:rsidP="00B47ECB">
            <w:pPr>
              <w:rPr>
                <w:rFonts w:ascii="Arial" w:hAnsi="Arial" w:cs="Arial"/>
                <w:sz w:val="24"/>
                <w:szCs w:val="24"/>
              </w:rPr>
            </w:pPr>
            <w:r w:rsidRPr="007C5C3C">
              <w:rPr>
                <w:rFonts w:ascii="Arial" w:hAnsi="Arial" w:cs="Arial"/>
                <w:sz w:val="24"/>
                <w:szCs w:val="24"/>
              </w:rPr>
              <w:t>Income Deprivation Affecting Children (IDACI)</w:t>
            </w:r>
          </w:p>
        </w:tc>
        <w:tc>
          <w:tcPr>
            <w:tcW w:w="1858" w:type="dxa"/>
            <w:vAlign w:val="center"/>
          </w:tcPr>
          <w:p w:rsidR="003F769C" w:rsidRPr="007C5C3C" w:rsidRDefault="00792D35" w:rsidP="004D143D">
            <w:pPr>
              <w:jc w:val="right"/>
              <w:rPr>
                <w:rFonts w:ascii="Arial" w:hAnsi="Arial" w:cs="Arial"/>
                <w:sz w:val="24"/>
                <w:szCs w:val="24"/>
              </w:rPr>
            </w:pPr>
            <w:r w:rsidRPr="007C5C3C">
              <w:rPr>
                <w:rFonts w:ascii="Arial" w:hAnsi="Arial" w:cs="Arial"/>
                <w:sz w:val="24"/>
                <w:szCs w:val="24"/>
              </w:rPr>
              <w:t>28</w:t>
            </w:r>
          </w:p>
        </w:tc>
        <w:tc>
          <w:tcPr>
            <w:tcW w:w="1858" w:type="dxa"/>
            <w:vAlign w:val="center"/>
          </w:tcPr>
          <w:p w:rsidR="003F769C" w:rsidRPr="007C5C3C" w:rsidRDefault="00792D35" w:rsidP="004D143D">
            <w:pPr>
              <w:jc w:val="right"/>
              <w:rPr>
                <w:rFonts w:ascii="Arial" w:hAnsi="Arial" w:cs="Arial"/>
                <w:sz w:val="24"/>
                <w:szCs w:val="24"/>
              </w:rPr>
            </w:pPr>
            <w:r w:rsidRPr="007C5C3C">
              <w:rPr>
                <w:rFonts w:ascii="Arial" w:hAnsi="Arial" w:cs="Arial"/>
                <w:sz w:val="24"/>
                <w:szCs w:val="24"/>
              </w:rPr>
              <w:t>4</w:t>
            </w:r>
          </w:p>
        </w:tc>
        <w:tc>
          <w:tcPr>
            <w:tcW w:w="1859" w:type="dxa"/>
            <w:vAlign w:val="center"/>
          </w:tcPr>
          <w:p w:rsidR="003F769C" w:rsidRPr="007C5C3C" w:rsidRDefault="00792D35" w:rsidP="004D143D">
            <w:pPr>
              <w:jc w:val="right"/>
              <w:rPr>
                <w:rFonts w:ascii="Arial" w:hAnsi="Arial" w:cs="Arial"/>
                <w:sz w:val="24"/>
                <w:szCs w:val="24"/>
              </w:rPr>
            </w:pPr>
            <w:r w:rsidRPr="007C5C3C">
              <w:rPr>
                <w:rFonts w:ascii="Arial" w:hAnsi="Arial" w:cs="Arial"/>
                <w:sz w:val="24"/>
                <w:szCs w:val="24"/>
              </w:rPr>
              <w:t>73%</w:t>
            </w:r>
          </w:p>
        </w:tc>
      </w:tr>
      <w:tr w:rsidR="003F769C" w:rsidRPr="007C5C3C" w:rsidTr="004D143D">
        <w:trPr>
          <w:trHeight w:val="391"/>
        </w:trPr>
        <w:tc>
          <w:tcPr>
            <w:tcW w:w="4503" w:type="dxa"/>
            <w:vAlign w:val="center"/>
          </w:tcPr>
          <w:p w:rsidR="003F769C" w:rsidRPr="007C5C3C" w:rsidRDefault="003F769C" w:rsidP="00B47ECB">
            <w:pPr>
              <w:rPr>
                <w:rFonts w:ascii="Arial" w:hAnsi="Arial" w:cs="Arial"/>
                <w:sz w:val="24"/>
                <w:szCs w:val="24"/>
              </w:rPr>
            </w:pPr>
            <w:r w:rsidRPr="007C5C3C">
              <w:rPr>
                <w:rFonts w:ascii="Arial" w:hAnsi="Arial" w:cs="Arial"/>
                <w:sz w:val="24"/>
                <w:szCs w:val="24"/>
              </w:rPr>
              <w:t>Income Deprivation Affecting Older People (IDAOPI)</w:t>
            </w:r>
          </w:p>
        </w:tc>
        <w:tc>
          <w:tcPr>
            <w:tcW w:w="1858" w:type="dxa"/>
            <w:vAlign w:val="center"/>
          </w:tcPr>
          <w:p w:rsidR="003F769C" w:rsidRPr="007C5C3C" w:rsidRDefault="00792D35" w:rsidP="004D143D">
            <w:pPr>
              <w:jc w:val="right"/>
              <w:rPr>
                <w:rFonts w:ascii="Arial" w:hAnsi="Arial" w:cs="Arial"/>
                <w:sz w:val="24"/>
                <w:szCs w:val="24"/>
              </w:rPr>
            </w:pPr>
            <w:r w:rsidRPr="007C5C3C">
              <w:rPr>
                <w:rFonts w:ascii="Arial" w:hAnsi="Arial" w:cs="Arial"/>
                <w:sz w:val="24"/>
                <w:szCs w:val="24"/>
              </w:rPr>
              <w:t>25</w:t>
            </w:r>
          </w:p>
        </w:tc>
        <w:tc>
          <w:tcPr>
            <w:tcW w:w="1858" w:type="dxa"/>
            <w:vAlign w:val="center"/>
          </w:tcPr>
          <w:p w:rsidR="003F769C" w:rsidRPr="007C5C3C" w:rsidRDefault="00792D35" w:rsidP="004D143D">
            <w:pPr>
              <w:jc w:val="right"/>
              <w:rPr>
                <w:rFonts w:ascii="Arial" w:hAnsi="Arial" w:cs="Arial"/>
                <w:sz w:val="24"/>
                <w:szCs w:val="24"/>
              </w:rPr>
            </w:pPr>
            <w:r w:rsidRPr="007C5C3C">
              <w:rPr>
                <w:rFonts w:ascii="Arial" w:hAnsi="Arial" w:cs="Arial"/>
                <w:sz w:val="24"/>
                <w:szCs w:val="24"/>
              </w:rPr>
              <w:t>4</w:t>
            </w:r>
          </w:p>
        </w:tc>
        <w:tc>
          <w:tcPr>
            <w:tcW w:w="1859" w:type="dxa"/>
            <w:vAlign w:val="center"/>
          </w:tcPr>
          <w:p w:rsidR="003F769C" w:rsidRPr="007C5C3C" w:rsidRDefault="00792D35" w:rsidP="004D143D">
            <w:pPr>
              <w:jc w:val="right"/>
              <w:rPr>
                <w:rFonts w:ascii="Arial" w:hAnsi="Arial" w:cs="Arial"/>
                <w:sz w:val="24"/>
                <w:szCs w:val="24"/>
              </w:rPr>
            </w:pPr>
            <w:r w:rsidRPr="007C5C3C">
              <w:rPr>
                <w:rFonts w:ascii="Arial" w:hAnsi="Arial" w:cs="Arial"/>
                <w:sz w:val="24"/>
                <w:szCs w:val="24"/>
              </w:rPr>
              <w:t>66%</w:t>
            </w:r>
          </w:p>
        </w:tc>
      </w:tr>
      <w:tr w:rsidR="003F769C" w:rsidRPr="007C5C3C" w:rsidTr="004D143D">
        <w:trPr>
          <w:trHeight w:val="391"/>
        </w:trPr>
        <w:tc>
          <w:tcPr>
            <w:tcW w:w="4503" w:type="dxa"/>
            <w:vAlign w:val="center"/>
          </w:tcPr>
          <w:p w:rsidR="003F769C" w:rsidRPr="007C5C3C" w:rsidRDefault="003F769C" w:rsidP="00B47ECB">
            <w:pPr>
              <w:rPr>
                <w:rFonts w:ascii="Arial" w:hAnsi="Arial" w:cs="Arial"/>
                <w:sz w:val="24"/>
                <w:szCs w:val="24"/>
              </w:rPr>
            </w:pPr>
            <w:r w:rsidRPr="007C5C3C">
              <w:rPr>
                <w:rFonts w:ascii="Arial" w:hAnsi="Arial" w:cs="Arial"/>
                <w:sz w:val="24"/>
                <w:szCs w:val="24"/>
              </w:rPr>
              <w:t>Employment Deprivation</w:t>
            </w:r>
          </w:p>
        </w:tc>
        <w:tc>
          <w:tcPr>
            <w:tcW w:w="1858" w:type="dxa"/>
            <w:vAlign w:val="center"/>
          </w:tcPr>
          <w:p w:rsidR="003F769C" w:rsidRPr="007C5C3C" w:rsidRDefault="00792D35" w:rsidP="004D143D">
            <w:pPr>
              <w:jc w:val="right"/>
              <w:rPr>
                <w:rFonts w:ascii="Arial" w:hAnsi="Arial" w:cs="Arial"/>
                <w:sz w:val="24"/>
                <w:szCs w:val="24"/>
              </w:rPr>
            </w:pPr>
            <w:r w:rsidRPr="007C5C3C">
              <w:rPr>
                <w:rFonts w:ascii="Arial" w:hAnsi="Arial" w:cs="Arial"/>
                <w:sz w:val="24"/>
                <w:szCs w:val="24"/>
              </w:rPr>
              <w:t>30</w:t>
            </w:r>
          </w:p>
        </w:tc>
        <w:tc>
          <w:tcPr>
            <w:tcW w:w="1858" w:type="dxa"/>
            <w:vAlign w:val="center"/>
          </w:tcPr>
          <w:p w:rsidR="003F769C" w:rsidRPr="007C5C3C" w:rsidRDefault="00792D35" w:rsidP="004D143D">
            <w:pPr>
              <w:jc w:val="right"/>
              <w:rPr>
                <w:rFonts w:ascii="Arial" w:hAnsi="Arial" w:cs="Arial"/>
                <w:sz w:val="24"/>
                <w:szCs w:val="24"/>
              </w:rPr>
            </w:pPr>
            <w:r w:rsidRPr="007C5C3C">
              <w:rPr>
                <w:rFonts w:ascii="Arial" w:hAnsi="Arial" w:cs="Arial"/>
                <w:sz w:val="24"/>
                <w:szCs w:val="24"/>
              </w:rPr>
              <w:t>4</w:t>
            </w:r>
          </w:p>
        </w:tc>
        <w:tc>
          <w:tcPr>
            <w:tcW w:w="1859" w:type="dxa"/>
            <w:vAlign w:val="center"/>
          </w:tcPr>
          <w:p w:rsidR="003F769C" w:rsidRPr="007C5C3C" w:rsidRDefault="00792D35" w:rsidP="004D143D">
            <w:pPr>
              <w:jc w:val="right"/>
              <w:rPr>
                <w:rFonts w:ascii="Arial" w:hAnsi="Arial" w:cs="Arial"/>
                <w:sz w:val="24"/>
                <w:szCs w:val="24"/>
              </w:rPr>
            </w:pPr>
            <w:r w:rsidRPr="007C5C3C">
              <w:rPr>
                <w:rFonts w:ascii="Arial" w:hAnsi="Arial" w:cs="Arial"/>
                <w:sz w:val="24"/>
                <w:szCs w:val="24"/>
              </w:rPr>
              <w:t>79%</w:t>
            </w:r>
          </w:p>
        </w:tc>
      </w:tr>
      <w:tr w:rsidR="003F769C" w:rsidRPr="007C5C3C" w:rsidTr="004D143D">
        <w:trPr>
          <w:trHeight w:val="391"/>
        </w:trPr>
        <w:tc>
          <w:tcPr>
            <w:tcW w:w="4503" w:type="dxa"/>
            <w:vAlign w:val="center"/>
          </w:tcPr>
          <w:p w:rsidR="003F769C" w:rsidRPr="007C5C3C" w:rsidRDefault="003F769C" w:rsidP="00B47ECB">
            <w:pPr>
              <w:rPr>
                <w:rFonts w:ascii="Arial" w:hAnsi="Arial" w:cs="Arial"/>
                <w:sz w:val="24"/>
                <w:szCs w:val="24"/>
              </w:rPr>
            </w:pPr>
            <w:r w:rsidRPr="007C5C3C">
              <w:rPr>
                <w:rFonts w:ascii="Arial" w:hAnsi="Arial" w:cs="Arial"/>
                <w:sz w:val="24"/>
                <w:szCs w:val="24"/>
              </w:rPr>
              <w:t>Education, Skills &amp; Training Deprivation</w:t>
            </w:r>
          </w:p>
        </w:tc>
        <w:tc>
          <w:tcPr>
            <w:tcW w:w="1858" w:type="dxa"/>
            <w:vAlign w:val="center"/>
          </w:tcPr>
          <w:p w:rsidR="003F769C" w:rsidRPr="007C5C3C" w:rsidRDefault="00792D35" w:rsidP="004D143D">
            <w:pPr>
              <w:jc w:val="right"/>
              <w:rPr>
                <w:rFonts w:ascii="Arial" w:hAnsi="Arial" w:cs="Arial"/>
                <w:sz w:val="24"/>
                <w:szCs w:val="24"/>
              </w:rPr>
            </w:pPr>
            <w:r w:rsidRPr="007C5C3C">
              <w:rPr>
                <w:rFonts w:ascii="Arial" w:hAnsi="Arial" w:cs="Arial"/>
                <w:sz w:val="24"/>
                <w:szCs w:val="24"/>
              </w:rPr>
              <w:t>32</w:t>
            </w:r>
          </w:p>
        </w:tc>
        <w:tc>
          <w:tcPr>
            <w:tcW w:w="1858" w:type="dxa"/>
            <w:vAlign w:val="center"/>
          </w:tcPr>
          <w:p w:rsidR="003F769C" w:rsidRPr="007C5C3C" w:rsidRDefault="00792D35" w:rsidP="004D143D">
            <w:pPr>
              <w:jc w:val="right"/>
              <w:rPr>
                <w:rFonts w:ascii="Arial" w:hAnsi="Arial" w:cs="Arial"/>
                <w:sz w:val="24"/>
                <w:szCs w:val="24"/>
              </w:rPr>
            </w:pPr>
            <w:r w:rsidRPr="007C5C3C">
              <w:rPr>
                <w:rFonts w:ascii="Arial" w:hAnsi="Arial" w:cs="Arial"/>
                <w:sz w:val="24"/>
                <w:szCs w:val="24"/>
              </w:rPr>
              <w:t>5</w:t>
            </w:r>
          </w:p>
        </w:tc>
        <w:tc>
          <w:tcPr>
            <w:tcW w:w="1859" w:type="dxa"/>
            <w:vAlign w:val="center"/>
          </w:tcPr>
          <w:p w:rsidR="003F769C" w:rsidRPr="007C5C3C" w:rsidRDefault="00792D35" w:rsidP="004D143D">
            <w:pPr>
              <w:jc w:val="right"/>
              <w:rPr>
                <w:rFonts w:ascii="Arial" w:hAnsi="Arial" w:cs="Arial"/>
                <w:sz w:val="24"/>
                <w:szCs w:val="24"/>
              </w:rPr>
            </w:pPr>
            <w:r w:rsidRPr="007C5C3C">
              <w:rPr>
                <w:rFonts w:ascii="Arial" w:hAnsi="Arial" w:cs="Arial"/>
                <w:sz w:val="24"/>
                <w:szCs w:val="24"/>
              </w:rPr>
              <w:t>84%</w:t>
            </w:r>
          </w:p>
        </w:tc>
      </w:tr>
      <w:tr w:rsidR="003F769C" w:rsidRPr="007C5C3C" w:rsidTr="004D143D">
        <w:trPr>
          <w:trHeight w:val="391"/>
        </w:trPr>
        <w:tc>
          <w:tcPr>
            <w:tcW w:w="4503" w:type="dxa"/>
            <w:vAlign w:val="center"/>
          </w:tcPr>
          <w:p w:rsidR="003F769C" w:rsidRPr="007C5C3C" w:rsidRDefault="003F769C" w:rsidP="00B47ECB">
            <w:pPr>
              <w:rPr>
                <w:rFonts w:ascii="Arial" w:hAnsi="Arial" w:cs="Arial"/>
                <w:sz w:val="24"/>
                <w:szCs w:val="24"/>
              </w:rPr>
            </w:pPr>
            <w:r w:rsidRPr="007C5C3C">
              <w:rPr>
                <w:rFonts w:ascii="Arial" w:hAnsi="Arial" w:cs="Arial"/>
                <w:sz w:val="24"/>
                <w:szCs w:val="24"/>
              </w:rPr>
              <w:t>Health Deprivation &amp; Disability</w:t>
            </w:r>
          </w:p>
        </w:tc>
        <w:tc>
          <w:tcPr>
            <w:tcW w:w="1858" w:type="dxa"/>
            <w:vAlign w:val="center"/>
          </w:tcPr>
          <w:p w:rsidR="003F769C" w:rsidRPr="007C5C3C" w:rsidRDefault="00792D35" w:rsidP="004D143D">
            <w:pPr>
              <w:jc w:val="right"/>
              <w:rPr>
                <w:rFonts w:ascii="Arial" w:hAnsi="Arial" w:cs="Arial"/>
                <w:sz w:val="24"/>
                <w:szCs w:val="24"/>
              </w:rPr>
            </w:pPr>
            <w:r w:rsidRPr="007C5C3C">
              <w:rPr>
                <w:rFonts w:ascii="Arial" w:hAnsi="Arial" w:cs="Arial"/>
                <w:sz w:val="24"/>
                <w:szCs w:val="24"/>
              </w:rPr>
              <w:t>30</w:t>
            </w:r>
          </w:p>
        </w:tc>
        <w:tc>
          <w:tcPr>
            <w:tcW w:w="1858" w:type="dxa"/>
            <w:vAlign w:val="center"/>
          </w:tcPr>
          <w:p w:rsidR="003F769C" w:rsidRPr="007C5C3C" w:rsidRDefault="00792D35" w:rsidP="004D143D">
            <w:pPr>
              <w:jc w:val="right"/>
              <w:rPr>
                <w:rFonts w:ascii="Arial" w:hAnsi="Arial" w:cs="Arial"/>
                <w:sz w:val="24"/>
                <w:szCs w:val="24"/>
              </w:rPr>
            </w:pPr>
            <w:r w:rsidRPr="007C5C3C">
              <w:rPr>
                <w:rFonts w:ascii="Arial" w:hAnsi="Arial" w:cs="Arial"/>
                <w:sz w:val="24"/>
                <w:szCs w:val="24"/>
              </w:rPr>
              <w:t>4</w:t>
            </w:r>
          </w:p>
        </w:tc>
        <w:tc>
          <w:tcPr>
            <w:tcW w:w="1859" w:type="dxa"/>
            <w:vAlign w:val="center"/>
          </w:tcPr>
          <w:p w:rsidR="003F769C" w:rsidRPr="007C5C3C" w:rsidRDefault="00792D35" w:rsidP="004D143D">
            <w:pPr>
              <w:jc w:val="right"/>
              <w:rPr>
                <w:rFonts w:ascii="Arial" w:hAnsi="Arial" w:cs="Arial"/>
                <w:sz w:val="24"/>
                <w:szCs w:val="24"/>
              </w:rPr>
            </w:pPr>
            <w:r w:rsidRPr="007C5C3C">
              <w:rPr>
                <w:rFonts w:ascii="Arial" w:hAnsi="Arial" w:cs="Arial"/>
                <w:sz w:val="24"/>
                <w:szCs w:val="24"/>
              </w:rPr>
              <w:t>79%</w:t>
            </w:r>
          </w:p>
        </w:tc>
      </w:tr>
      <w:tr w:rsidR="003F769C" w:rsidRPr="007C5C3C" w:rsidTr="004D143D">
        <w:trPr>
          <w:trHeight w:val="391"/>
        </w:trPr>
        <w:tc>
          <w:tcPr>
            <w:tcW w:w="4503" w:type="dxa"/>
            <w:vAlign w:val="center"/>
          </w:tcPr>
          <w:p w:rsidR="003F769C" w:rsidRPr="007C5C3C" w:rsidRDefault="003F769C" w:rsidP="00B47ECB">
            <w:pPr>
              <w:rPr>
                <w:rFonts w:ascii="Arial" w:hAnsi="Arial" w:cs="Arial"/>
                <w:sz w:val="24"/>
                <w:szCs w:val="24"/>
              </w:rPr>
            </w:pPr>
            <w:r w:rsidRPr="007C5C3C">
              <w:rPr>
                <w:rFonts w:ascii="Arial" w:hAnsi="Arial" w:cs="Arial"/>
                <w:sz w:val="24"/>
                <w:szCs w:val="24"/>
              </w:rPr>
              <w:t>Crime</w:t>
            </w:r>
          </w:p>
        </w:tc>
        <w:tc>
          <w:tcPr>
            <w:tcW w:w="1858" w:type="dxa"/>
            <w:vAlign w:val="center"/>
          </w:tcPr>
          <w:p w:rsidR="003F769C" w:rsidRPr="007C5C3C" w:rsidRDefault="00792D35" w:rsidP="004D143D">
            <w:pPr>
              <w:jc w:val="right"/>
              <w:rPr>
                <w:rFonts w:ascii="Arial" w:hAnsi="Arial" w:cs="Arial"/>
                <w:sz w:val="24"/>
                <w:szCs w:val="24"/>
              </w:rPr>
            </w:pPr>
            <w:r w:rsidRPr="007C5C3C">
              <w:rPr>
                <w:rFonts w:ascii="Arial" w:hAnsi="Arial" w:cs="Arial"/>
                <w:sz w:val="24"/>
                <w:szCs w:val="24"/>
              </w:rPr>
              <w:t>21</w:t>
            </w:r>
          </w:p>
        </w:tc>
        <w:tc>
          <w:tcPr>
            <w:tcW w:w="1858" w:type="dxa"/>
            <w:vAlign w:val="center"/>
          </w:tcPr>
          <w:p w:rsidR="003F769C" w:rsidRPr="007C5C3C" w:rsidRDefault="00792D35" w:rsidP="004D143D">
            <w:pPr>
              <w:jc w:val="right"/>
              <w:rPr>
                <w:rFonts w:ascii="Arial" w:hAnsi="Arial" w:cs="Arial"/>
                <w:sz w:val="24"/>
                <w:szCs w:val="24"/>
              </w:rPr>
            </w:pPr>
            <w:r w:rsidRPr="007C5C3C">
              <w:rPr>
                <w:rFonts w:ascii="Arial" w:hAnsi="Arial" w:cs="Arial"/>
                <w:sz w:val="24"/>
                <w:szCs w:val="24"/>
              </w:rPr>
              <w:t>3</w:t>
            </w:r>
          </w:p>
        </w:tc>
        <w:tc>
          <w:tcPr>
            <w:tcW w:w="1859" w:type="dxa"/>
            <w:vAlign w:val="center"/>
          </w:tcPr>
          <w:p w:rsidR="003F769C" w:rsidRPr="007C5C3C" w:rsidRDefault="00792D35" w:rsidP="004D143D">
            <w:pPr>
              <w:jc w:val="right"/>
              <w:rPr>
                <w:rFonts w:ascii="Arial" w:hAnsi="Arial" w:cs="Arial"/>
                <w:sz w:val="24"/>
                <w:szCs w:val="24"/>
              </w:rPr>
            </w:pPr>
            <w:r w:rsidRPr="007C5C3C">
              <w:rPr>
                <w:rFonts w:ascii="Arial" w:hAnsi="Arial" w:cs="Arial"/>
                <w:sz w:val="24"/>
                <w:szCs w:val="24"/>
              </w:rPr>
              <w:t>55%</w:t>
            </w:r>
          </w:p>
        </w:tc>
      </w:tr>
      <w:tr w:rsidR="003F769C" w:rsidRPr="007C5C3C" w:rsidTr="004D143D">
        <w:trPr>
          <w:trHeight w:val="391"/>
        </w:trPr>
        <w:tc>
          <w:tcPr>
            <w:tcW w:w="4503" w:type="dxa"/>
            <w:vAlign w:val="center"/>
          </w:tcPr>
          <w:p w:rsidR="003F769C" w:rsidRPr="007C5C3C" w:rsidRDefault="003F769C" w:rsidP="00B47ECB">
            <w:pPr>
              <w:rPr>
                <w:rFonts w:ascii="Arial" w:hAnsi="Arial" w:cs="Arial"/>
                <w:sz w:val="24"/>
                <w:szCs w:val="24"/>
              </w:rPr>
            </w:pPr>
            <w:r w:rsidRPr="007C5C3C">
              <w:rPr>
                <w:rFonts w:ascii="Arial" w:hAnsi="Arial" w:cs="Arial"/>
                <w:sz w:val="24"/>
                <w:szCs w:val="24"/>
              </w:rPr>
              <w:t>Barriers to Housing &amp; Services</w:t>
            </w:r>
          </w:p>
        </w:tc>
        <w:tc>
          <w:tcPr>
            <w:tcW w:w="1858" w:type="dxa"/>
            <w:vAlign w:val="center"/>
          </w:tcPr>
          <w:p w:rsidR="003F769C" w:rsidRPr="007C5C3C" w:rsidRDefault="00792D35" w:rsidP="004D143D">
            <w:pPr>
              <w:jc w:val="right"/>
              <w:rPr>
                <w:rFonts w:ascii="Arial" w:hAnsi="Arial" w:cs="Arial"/>
                <w:sz w:val="24"/>
                <w:szCs w:val="24"/>
              </w:rPr>
            </w:pPr>
            <w:r w:rsidRPr="007C5C3C">
              <w:rPr>
                <w:rFonts w:ascii="Arial" w:hAnsi="Arial" w:cs="Arial"/>
                <w:sz w:val="24"/>
                <w:szCs w:val="24"/>
              </w:rPr>
              <w:t>5</w:t>
            </w:r>
          </w:p>
        </w:tc>
        <w:tc>
          <w:tcPr>
            <w:tcW w:w="1858" w:type="dxa"/>
            <w:vAlign w:val="center"/>
          </w:tcPr>
          <w:p w:rsidR="003F769C" w:rsidRPr="007C5C3C" w:rsidRDefault="00792D35" w:rsidP="004D143D">
            <w:pPr>
              <w:jc w:val="right"/>
              <w:rPr>
                <w:rFonts w:ascii="Arial" w:hAnsi="Arial" w:cs="Arial"/>
                <w:sz w:val="24"/>
                <w:szCs w:val="24"/>
              </w:rPr>
            </w:pPr>
            <w:r w:rsidRPr="007C5C3C">
              <w:rPr>
                <w:rFonts w:ascii="Arial" w:hAnsi="Arial" w:cs="Arial"/>
                <w:sz w:val="24"/>
                <w:szCs w:val="24"/>
              </w:rPr>
              <w:t>1</w:t>
            </w:r>
          </w:p>
        </w:tc>
        <w:tc>
          <w:tcPr>
            <w:tcW w:w="1859" w:type="dxa"/>
            <w:vAlign w:val="center"/>
          </w:tcPr>
          <w:p w:rsidR="003F769C" w:rsidRPr="007C5C3C" w:rsidRDefault="00792D35" w:rsidP="004D143D">
            <w:pPr>
              <w:jc w:val="right"/>
              <w:rPr>
                <w:rFonts w:ascii="Arial" w:hAnsi="Arial" w:cs="Arial"/>
                <w:sz w:val="24"/>
                <w:szCs w:val="24"/>
              </w:rPr>
            </w:pPr>
            <w:r w:rsidRPr="007C5C3C">
              <w:rPr>
                <w:rFonts w:ascii="Arial" w:hAnsi="Arial" w:cs="Arial"/>
                <w:sz w:val="24"/>
                <w:szCs w:val="24"/>
              </w:rPr>
              <w:t>13%</w:t>
            </w:r>
          </w:p>
        </w:tc>
      </w:tr>
      <w:tr w:rsidR="003F769C" w:rsidRPr="007C5C3C" w:rsidTr="004D143D">
        <w:trPr>
          <w:trHeight w:val="391"/>
        </w:trPr>
        <w:tc>
          <w:tcPr>
            <w:tcW w:w="4503" w:type="dxa"/>
            <w:vAlign w:val="center"/>
          </w:tcPr>
          <w:p w:rsidR="003F769C" w:rsidRPr="007C5C3C" w:rsidRDefault="003F769C" w:rsidP="00B47ECB">
            <w:pPr>
              <w:rPr>
                <w:rFonts w:ascii="Arial" w:hAnsi="Arial" w:cs="Arial"/>
                <w:sz w:val="24"/>
                <w:szCs w:val="24"/>
              </w:rPr>
            </w:pPr>
            <w:r w:rsidRPr="007C5C3C">
              <w:rPr>
                <w:rFonts w:ascii="Arial" w:hAnsi="Arial" w:cs="Arial"/>
                <w:sz w:val="24"/>
                <w:szCs w:val="24"/>
              </w:rPr>
              <w:t>Living Environment Deprivation</w:t>
            </w:r>
          </w:p>
        </w:tc>
        <w:tc>
          <w:tcPr>
            <w:tcW w:w="1858" w:type="dxa"/>
            <w:vAlign w:val="center"/>
          </w:tcPr>
          <w:p w:rsidR="003F769C" w:rsidRPr="007C5C3C" w:rsidRDefault="00792D35" w:rsidP="004D143D">
            <w:pPr>
              <w:jc w:val="right"/>
              <w:rPr>
                <w:rFonts w:ascii="Arial" w:hAnsi="Arial" w:cs="Arial"/>
                <w:sz w:val="24"/>
                <w:szCs w:val="24"/>
              </w:rPr>
            </w:pPr>
            <w:r w:rsidRPr="007C5C3C">
              <w:rPr>
                <w:rFonts w:ascii="Arial" w:hAnsi="Arial" w:cs="Arial"/>
                <w:sz w:val="24"/>
                <w:szCs w:val="24"/>
              </w:rPr>
              <w:t>18</w:t>
            </w:r>
          </w:p>
        </w:tc>
        <w:tc>
          <w:tcPr>
            <w:tcW w:w="1858" w:type="dxa"/>
            <w:vAlign w:val="center"/>
          </w:tcPr>
          <w:p w:rsidR="003F769C" w:rsidRPr="007C5C3C" w:rsidRDefault="00792D35" w:rsidP="004D143D">
            <w:pPr>
              <w:jc w:val="right"/>
              <w:rPr>
                <w:rFonts w:ascii="Arial" w:hAnsi="Arial" w:cs="Arial"/>
                <w:sz w:val="24"/>
                <w:szCs w:val="24"/>
              </w:rPr>
            </w:pPr>
            <w:r w:rsidRPr="007C5C3C">
              <w:rPr>
                <w:rFonts w:ascii="Arial" w:hAnsi="Arial" w:cs="Arial"/>
                <w:sz w:val="24"/>
                <w:szCs w:val="24"/>
              </w:rPr>
              <w:t>3</w:t>
            </w:r>
          </w:p>
        </w:tc>
        <w:tc>
          <w:tcPr>
            <w:tcW w:w="1859" w:type="dxa"/>
            <w:vAlign w:val="center"/>
          </w:tcPr>
          <w:p w:rsidR="003F769C" w:rsidRPr="007C5C3C" w:rsidRDefault="00792D35" w:rsidP="004D143D">
            <w:pPr>
              <w:jc w:val="right"/>
              <w:rPr>
                <w:rFonts w:ascii="Arial" w:hAnsi="Arial" w:cs="Arial"/>
                <w:sz w:val="24"/>
                <w:szCs w:val="24"/>
              </w:rPr>
            </w:pPr>
            <w:r w:rsidRPr="007C5C3C">
              <w:rPr>
                <w:rFonts w:ascii="Arial" w:hAnsi="Arial" w:cs="Arial"/>
                <w:sz w:val="24"/>
                <w:szCs w:val="24"/>
              </w:rPr>
              <w:t>47%</w:t>
            </w:r>
          </w:p>
        </w:tc>
      </w:tr>
    </w:tbl>
    <w:p w:rsidR="003F769C" w:rsidRPr="007C5C3C" w:rsidRDefault="003F769C" w:rsidP="00B47ECB">
      <w:pPr>
        <w:rPr>
          <w:rFonts w:ascii="Arial" w:hAnsi="Arial" w:cs="Arial"/>
          <w:b/>
          <w:sz w:val="24"/>
          <w:szCs w:val="24"/>
        </w:rPr>
      </w:pPr>
    </w:p>
    <w:p w:rsidR="003F769C" w:rsidRPr="007C5C3C" w:rsidRDefault="003F769C" w:rsidP="00B47ECB">
      <w:pPr>
        <w:rPr>
          <w:rFonts w:ascii="Arial" w:hAnsi="Arial" w:cs="Arial"/>
          <w:b/>
          <w:sz w:val="24"/>
          <w:szCs w:val="24"/>
        </w:rPr>
      </w:pPr>
    </w:p>
    <w:p w:rsidR="00B03AE0" w:rsidRDefault="00B03AE0" w:rsidP="00B47ECB">
      <w:pPr>
        <w:rPr>
          <w:rFonts w:asciiTheme="minorHAnsi" w:hAnsiTheme="minorHAnsi" w:cstheme="minorHAnsi"/>
          <w:b/>
          <w:sz w:val="24"/>
          <w:szCs w:val="24"/>
        </w:rPr>
      </w:pPr>
    </w:p>
    <w:p w:rsidR="00E3701D" w:rsidRDefault="00E3701D" w:rsidP="00B47ECB">
      <w:pPr>
        <w:rPr>
          <w:rFonts w:asciiTheme="minorHAnsi" w:hAnsiTheme="minorHAnsi" w:cstheme="minorHAnsi"/>
          <w:b/>
          <w:sz w:val="24"/>
          <w:szCs w:val="24"/>
        </w:rPr>
      </w:pPr>
    </w:p>
    <w:p w:rsidR="00E3701D" w:rsidRDefault="00E3701D" w:rsidP="00B47ECB">
      <w:pPr>
        <w:rPr>
          <w:rFonts w:asciiTheme="minorHAnsi" w:hAnsiTheme="minorHAnsi" w:cstheme="minorHAnsi"/>
          <w:b/>
          <w:sz w:val="24"/>
          <w:szCs w:val="24"/>
        </w:rPr>
      </w:pPr>
    </w:p>
    <w:p w:rsidR="00E3701D" w:rsidRDefault="00E3701D" w:rsidP="00B47ECB">
      <w:pPr>
        <w:rPr>
          <w:rFonts w:asciiTheme="minorHAnsi" w:hAnsiTheme="minorHAnsi" w:cstheme="minorHAnsi"/>
          <w:b/>
          <w:sz w:val="24"/>
          <w:szCs w:val="24"/>
        </w:rPr>
      </w:pPr>
    </w:p>
    <w:p w:rsidR="00E3701D" w:rsidRDefault="00E3701D" w:rsidP="00B47ECB">
      <w:pPr>
        <w:rPr>
          <w:rFonts w:asciiTheme="minorHAnsi" w:hAnsiTheme="minorHAnsi" w:cstheme="minorHAnsi"/>
          <w:b/>
          <w:sz w:val="24"/>
          <w:szCs w:val="24"/>
        </w:rPr>
      </w:pPr>
    </w:p>
    <w:p w:rsidR="00E3701D" w:rsidRDefault="00E3701D" w:rsidP="00B47ECB">
      <w:pPr>
        <w:rPr>
          <w:rFonts w:asciiTheme="minorHAnsi" w:hAnsiTheme="minorHAnsi" w:cstheme="minorHAnsi"/>
          <w:b/>
          <w:sz w:val="24"/>
          <w:szCs w:val="24"/>
        </w:rPr>
      </w:pPr>
    </w:p>
    <w:p w:rsidR="00E3701D" w:rsidRDefault="00E3701D" w:rsidP="00B47ECB">
      <w:pPr>
        <w:rPr>
          <w:rFonts w:asciiTheme="minorHAnsi" w:hAnsiTheme="minorHAnsi" w:cstheme="minorHAnsi"/>
          <w:b/>
          <w:sz w:val="24"/>
          <w:szCs w:val="24"/>
        </w:rPr>
      </w:pPr>
    </w:p>
    <w:p w:rsidR="00E3701D" w:rsidRDefault="00E3701D" w:rsidP="00B47ECB">
      <w:pPr>
        <w:rPr>
          <w:rFonts w:asciiTheme="minorHAnsi" w:hAnsiTheme="minorHAnsi" w:cstheme="minorHAnsi"/>
          <w:b/>
          <w:sz w:val="24"/>
          <w:szCs w:val="24"/>
        </w:rPr>
      </w:pPr>
    </w:p>
    <w:p w:rsidR="00E3701D" w:rsidRDefault="00E3701D" w:rsidP="00B47ECB">
      <w:pPr>
        <w:rPr>
          <w:rFonts w:asciiTheme="minorHAnsi" w:hAnsiTheme="minorHAnsi" w:cstheme="minorHAnsi"/>
          <w:b/>
          <w:sz w:val="24"/>
          <w:szCs w:val="24"/>
        </w:rPr>
      </w:pPr>
    </w:p>
    <w:p w:rsidR="008C2481" w:rsidRDefault="008C2481" w:rsidP="00B47ECB">
      <w:pPr>
        <w:rPr>
          <w:rFonts w:asciiTheme="minorHAnsi" w:hAnsiTheme="minorHAnsi" w:cstheme="minorHAnsi"/>
          <w:b/>
          <w:sz w:val="24"/>
          <w:szCs w:val="24"/>
        </w:rPr>
      </w:pPr>
    </w:p>
    <w:p w:rsidR="008C2481" w:rsidRDefault="008C2481" w:rsidP="00B47ECB">
      <w:pPr>
        <w:rPr>
          <w:rFonts w:asciiTheme="minorHAnsi" w:hAnsiTheme="minorHAnsi" w:cstheme="minorHAnsi"/>
          <w:b/>
          <w:sz w:val="24"/>
          <w:szCs w:val="24"/>
        </w:rPr>
      </w:pPr>
    </w:p>
    <w:p w:rsidR="008C2481" w:rsidRDefault="008C2481" w:rsidP="00B47ECB">
      <w:pPr>
        <w:rPr>
          <w:rFonts w:asciiTheme="minorHAnsi" w:hAnsiTheme="minorHAnsi" w:cstheme="minorHAnsi"/>
          <w:b/>
          <w:sz w:val="24"/>
          <w:szCs w:val="24"/>
        </w:rPr>
      </w:pPr>
    </w:p>
    <w:p w:rsidR="00511132" w:rsidRDefault="00511132" w:rsidP="003318E8">
      <w:pPr>
        <w:rPr>
          <w:rFonts w:ascii="Georgia" w:hAnsi="Georgia" w:cstheme="minorHAnsi"/>
          <w:b/>
          <w:color w:val="4F81BD" w:themeColor="accent1"/>
          <w:sz w:val="28"/>
          <w:szCs w:val="24"/>
        </w:rPr>
      </w:pPr>
      <w:r>
        <w:rPr>
          <w:rFonts w:ascii="Georgia" w:hAnsi="Georgia" w:cstheme="minorHAnsi"/>
          <w:b/>
          <w:color w:val="4F81BD" w:themeColor="accent1"/>
          <w:sz w:val="28"/>
          <w:szCs w:val="24"/>
        </w:rPr>
        <w:br w:type="page"/>
      </w:r>
    </w:p>
    <w:p w:rsidR="00B03AE0" w:rsidRPr="003318E8" w:rsidRDefault="00B03AE0" w:rsidP="003318E8">
      <w:pPr>
        <w:rPr>
          <w:rFonts w:ascii="Georgia" w:hAnsi="Georgia" w:cstheme="minorHAnsi"/>
          <w:b/>
          <w:color w:val="4F81BD" w:themeColor="accent1"/>
          <w:sz w:val="28"/>
          <w:szCs w:val="24"/>
        </w:rPr>
      </w:pPr>
      <w:r w:rsidRPr="003318E8">
        <w:rPr>
          <w:rFonts w:ascii="Georgia" w:hAnsi="Georgia" w:cstheme="minorHAnsi"/>
          <w:b/>
          <w:color w:val="4F81BD" w:themeColor="accent1"/>
          <w:sz w:val="28"/>
          <w:szCs w:val="24"/>
        </w:rPr>
        <w:lastRenderedPageBreak/>
        <w:t>Appendix 1: Domains and indicators for the Indices of Deprivation 2015</w:t>
      </w:r>
    </w:p>
    <w:p w:rsidR="006438E7" w:rsidRDefault="006438E7" w:rsidP="00B47ECB">
      <w:pPr>
        <w:rPr>
          <w:rFonts w:asciiTheme="majorHAnsi" w:hAnsiTheme="majorHAnsi" w:cstheme="minorHAnsi"/>
          <w:b/>
          <w:sz w:val="24"/>
          <w:szCs w:val="24"/>
        </w:rPr>
      </w:pPr>
    </w:p>
    <w:p w:rsidR="006438E7" w:rsidRPr="007C5C3C" w:rsidRDefault="006438E7" w:rsidP="00B47ECB">
      <w:pPr>
        <w:ind w:left="720"/>
        <w:rPr>
          <w:rFonts w:ascii="Arial" w:hAnsi="Arial" w:cs="Arial"/>
          <w:sz w:val="24"/>
          <w:szCs w:val="24"/>
        </w:rPr>
      </w:pPr>
      <w:r w:rsidRPr="007C5C3C">
        <w:rPr>
          <w:rFonts w:ascii="Arial" w:hAnsi="Arial" w:cs="Arial"/>
          <w:sz w:val="24"/>
          <w:szCs w:val="24"/>
        </w:rPr>
        <w:t>The percentages reported brackets show the weight the domain receives in the Index of Multiple Deprivation 2015.</w:t>
      </w:r>
    </w:p>
    <w:p w:rsidR="00B03AE0" w:rsidRPr="007C5C3C" w:rsidRDefault="00B03AE0" w:rsidP="00B47ECB">
      <w:pPr>
        <w:rPr>
          <w:rFonts w:ascii="Arial" w:hAnsi="Arial" w:cs="Arial"/>
          <w:b/>
          <w:sz w:val="24"/>
          <w:szCs w:val="24"/>
        </w:rPr>
      </w:pPr>
    </w:p>
    <w:p w:rsidR="00B03AE0" w:rsidRPr="007C5C3C" w:rsidRDefault="00B03AE0" w:rsidP="00B47ECB">
      <w:pPr>
        <w:ind w:firstLine="720"/>
        <w:rPr>
          <w:rFonts w:ascii="Arial" w:hAnsi="Arial" w:cs="Arial"/>
          <w:b/>
          <w:color w:val="4F81BD" w:themeColor="accent1"/>
          <w:sz w:val="24"/>
          <w:szCs w:val="24"/>
        </w:rPr>
      </w:pPr>
      <w:r w:rsidRPr="007C5C3C">
        <w:rPr>
          <w:rFonts w:ascii="Arial" w:hAnsi="Arial" w:cs="Arial"/>
          <w:b/>
          <w:color w:val="4F81BD" w:themeColor="accent1"/>
          <w:sz w:val="24"/>
          <w:szCs w:val="24"/>
        </w:rPr>
        <w:t xml:space="preserve">Income Deprivation </w:t>
      </w:r>
      <w:r w:rsidR="00F44CEE" w:rsidRPr="007C5C3C">
        <w:rPr>
          <w:rFonts w:ascii="Arial" w:hAnsi="Arial" w:cs="Arial"/>
          <w:b/>
          <w:color w:val="4F81BD" w:themeColor="accent1"/>
          <w:sz w:val="24"/>
          <w:szCs w:val="24"/>
        </w:rPr>
        <w:t>(22.5%</w:t>
      </w:r>
      <w:r w:rsidR="006438E7" w:rsidRPr="007C5C3C">
        <w:rPr>
          <w:rFonts w:ascii="Arial" w:hAnsi="Arial" w:cs="Arial"/>
          <w:b/>
          <w:color w:val="4F81BD" w:themeColor="accent1"/>
          <w:sz w:val="24"/>
          <w:szCs w:val="24"/>
        </w:rPr>
        <w:t>)</w:t>
      </w:r>
    </w:p>
    <w:p w:rsidR="002664F9" w:rsidRPr="007C5C3C" w:rsidRDefault="002664F9" w:rsidP="00B47ECB">
      <w:pPr>
        <w:pStyle w:val="ListParagraph"/>
        <w:numPr>
          <w:ilvl w:val="0"/>
          <w:numId w:val="35"/>
        </w:numPr>
        <w:rPr>
          <w:rFonts w:ascii="Arial" w:hAnsi="Arial" w:cs="Arial"/>
          <w:sz w:val="24"/>
          <w:szCs w:val="24"/>
        </w:rPr>
      </w:pPr>
      <w:r w:rsidRPr="007C5C3C">
        <w:rPr>
          <w:rFonts w:ascii="Arial" w:hAnsi="Arial" w:cs="Arial"/>
          <w:sz w:val="24"/>
          <w:szCs w:val="24"/>
        </w:rPr>
        <w:t>Adults and children in Income Support families</w:t>
      </w:r>
    </w:p>
    <w:p w:rsidR="002664F9" w:rsidRPr="007C5C3C" w:rsidRDefault="002664F9" w:rsidP="00B47ECB">
      <w:pPr>
        <w:pStyle w:val="ListParagraph"/>
        <w:numPr>
          <w:ilvl w:val="0"/>
          <w:numId w:val="35"/>
        </w:numPr>
        <w:rPr>
          <w:rFonts w:ascii="Arial" w:hAnsi="Arial" w:cs="Arial"/>
          <w:sz w:val="24"/>
          <w:szCs w:val="24"/>
        </w:rPr>
      </w:pPr>
      <w:r w:rsidRPr="007C5C3C">
        <w:rPr>
          <w:rFonts w:ascii="Arial" w:hAnsi="Arial" w:cs="Arial"/>
          <w:sz w:val="24"/>
          <w:szCs w:val="24"/>
        </w:rPr>
        <w:t>Adults and children in income-based Jobseeker’s Allowance families</w:t>
      </w:r>
    </w:p>
    <w:p w:rsidR="002664F9" w:rsidRPr="007C5C3C" w:rsidRDefault="002664F9" w:rsidP="00B47ECB">
      <w:pPr>
        <w:pStyle w:val="ListParagraph"/>
        <w:numPr>
          <w:ilvl w:val="0"/>
          <w:numId w:val="35"/>
        </w:numPr>
        <w:rPr>
          <w:rFonts w:ascii="Arial" w:hAnsi="Arial" w:cs="Arial"/>
          <w:sz w:val="24"/>
          <w:szCs w:val="24"/>
        </w:rPr>
      </w:pPr>
      <w:r w:rsidRPr="007C5C3C">
        <w:rPr>
          <w:rFonts w:ascii="Arial" w:hAnsi="Arial" w:cs="Arial"/>
          <w:sz w:val="24"/>
          <w:szCs w:val="24"/>
        </w:rPr>
        <w:t>Adults and children in income-based Employment and Support Allowance families</w:t>
      </w:r>
    </w:p>
    <w:p w:rsidR="002664F9" w:rsidRPr="007C5C3C" w:rsidRDefault="002664F9" w:rsidP="00B47ECB">
      <w:pPr>
        <w:pStyle w:val="ListParagraph"/>
        <w:numPr>
          <w:ilvl w:val="0"/>
          <w:numId w:val="35"/>
        </w:numPr>
        <w:rPr>
          <w:rFonts w:ascii="Arial" w:hAnsi="Arial" w:cs="Arial"/>
          <w:sz w:val="24"/>
          <w:szCs w:val="24"/>
        </w:rPr>
      </w:pPr>
      <w:r w:rsidRPr="007C5C3C">
        <w:rPr>
          <w:rFonts w:ascii="Arial" w:hAnsi="Arial" w:cs="Arial"/>
          <w:sz w:val="24"/>
          <w:szCs w:val="24"/>
        </w:rPr>
        <w:t>Adults and children in Pension Credit (Guarantee) families</w:t>
      </w:r>
    </w:p>
    <w:p w:rsidR="002664F9" w:rsidRPr="007C5C3C" w:rsidRDefault="002664F9" w:rsidP="00B47ECB">
      <w:pPr>
        <w:pStyle w:val="ListParagraph"/>
        <w:numPr>
          <w:ilvl w:val="0"/>
          <w:numId w:val="35"/>
        </w:numPr>
        <w:rPr>
          <w:rFonts w:ascii="Arial" w:hAnsi="Arial" w:cs="Arial"/>
          <w:sz w:val="24"/>
          <w:szCs w:val="24"/>
        </w:rPr>
      </w:pPr>
      <w:r w:rsidRPr="007C5C3C">
        <w:rPr>
          <w:rFonts w:ascii="Arial" w:hAnsi="Arial" w:cs="Arial"/>
          <w:sz w:val="24"/>
          <w:szCs w:val="24"/>
        </w:rPr>
        <w:t>Adults and children in Universal Credit families where no adult is classed within the 'Working - no requirements' conditionality group</w:t>
      </w:r>
    </w:p>
    <w:p w:rsidR="002664F9" w:rsidRPr="007C5C3C" w:rsidRDefault="002664F9" w:rsidP="00B47ECB">
      <w:pPr>
        <w:pStyle w:val="ListParagraph"/>
        <w:numPr>
          <w:ilvl w:val="0"/>
          <w:numId w:val="35"/>
        </w:numPr>
        <w:rPr>
          <w:rFonts w:ascii="Arial" w:hAnsi="Arial" w:cs="Arial"/>
          <w:sz w:val="24"/>
          <w:szCs w:val="24"/>
        </w:rPr>
      </w:pPr>
      <w:r w:rsidRPr="007C5C3C">
        <w:rPr>
          <w:rFonts w:ascii="Arial" w:hAnsi="Arial" w:cs="Arial"/>
          <w:sz w:val="24"/>
          <w:szCs w:val="24"/>
        </w:rPr>
        <w:t>Adults and children in Working Tax Credit and Child Tax Credit families not already counted, that is those who are not in receipt of Income Support, income-based Jobseeker’s Allowance, income-based Employment and Support Allowance, Pension Credit (Guarantee), and whose equivalised income (excludi</w:t>
      </w:r>
      <w:r w:rsidR="00F44CEE" w:rsidRPr="007C5C3C">
        <w:rPr>
          <w:rFonts w:ascii="Arial" w:hAnsi="Arial" w:cs="Arial"/>
          <w:sz w:val="24"/>
          <w:szCs w:val="24"/>
        </w:rPr>
        <w:t>ng housing benefit) is below 60%</w:t>
      </w:r>
      <w:r w:rsidRPr="007C5C3C">
        <w:rPr>
          <w:rFonts w:ascii="Arial" w:hAnsi="Arial" w:cs="Arial"/>
          <w:sz w:val="24"/>
          <w:szCs w:val="24"/>
        </w:rPr>
        <w:t>of the median before housing costs29</w:t>
      </w:r>
    </w:p>
    <w:p w:rsidR="00B03AE0" w:rsidRPr="007C5C3C" w:rsidRDefault="002664F9" w:rsidP="00B47ECB">
      <w:pPr>
        <w:pStyle w:val="ListParagraph"/>
        <w:numPr>
          <w:ilvl w:val="0"/>
          <w:numId w:val="35"/>
        </w:numPr>
        <w:rPr>
          <w:rFonts w:ascii="Arial" w:hAnsi="Arial" w:cs="Arial"/>
          <w:sz w:val="24"/>
          <w:szCs w:val="24"/>
        </w:rPr>
      </w:pPr>
      <w:r w:rsidRPr="007C5C3C">
        <w:rPr>
          <w:rFonts w:ascii="Arial" w:hAnsi="Arial" w:cs="Arial"/>
          <w:sz w:val="24"/>
          <w:szCs w:val="24"/>
        </w:rPr>
        <w:t>Asylum seekers in England in receipt of subsistence support, accommodation support, or both.</w:t>
      </w:r>
    </w:p>
    <w:p w:rsidR="00B03AE0" w:rsidRPr="007C5C3C" w:rsidRDefault="00B03AE0" w:rsidP="00B47ECB">
      <w:pPr>
        <w:rPr>
          <w:rFonts w:ascii="Arial" w:hAnsi="Arial" w:cs="Arial"/>
          <w:b/>
          <w:color w:val="4F81BD" w:themeColor="accent1"/>
          <w:sz w:val="24"/>
          <w:szCs w:val="24"/>
        </w:rPr>
      </w:pPr>
    </w:p>
    <w:p w:rsidR="00B03AE0" w:rsidRPr="007C5C3C" w:rsidRDefault="00B03AE0" w:rsidP="00B47ECB">
      <w:pPr>
        <w:ind w:firstLine="720"/>
        <w:rPr>
          <w:rFonts w:ascii="Arial" w:hAnsi="Arial" w:cs="Arial"/>
          <w:b/>
          <w:color w:val="4F81BD" w:themeColor="accent1"/>
          <w:sz w:val="24"/>
          <w:szCs w:val="24"/>
        </w:rPr>
      </w:pPr>
      <w:r w:rsidRPr="007C5C3C">
        <w:rPr>
          <w:rFonts w:ascii="Arial" w:hAnsi="Arial" w:cs="Arial"/>
          <w:b/>
          <w:color w:val="4F81BD" w:themeColor="accent1"/>
          <w:sz w:val="24"/>
          <w:szCs w:val="24"/>
        </w:rPr>
        <w:t xml:space="preserve">Employment Deprivation </w:t>
      </w:r>
      <w:r w:rsidR="00F44CEE" w:rsidRPr="007C5C3C">
        <w:rPr>
          <w:rFonts w:ascii="Arial" w:hAnsi="Arial" w:cs="Arial"/>
          <w:b/>
          <w:color w:val="4F81BD" w:themeColor="accent1"/>
          <w:sz w:val="24"/>
          <w:szCs w:val="24"/>
        </w:rPr>
        <w:t>(22.5%</w:t>
      </w:r>
      <w:r w:rsidR="006438E7" w:rsidRPr="007C5C3C">
        <w:rPr>
          <w:rFonts w:ascii="Arial" w:hAnsi="Arial" w:cs="Arial"/>
          <w:b/>
          <w:color w:val="4F81BD" w:themeColor="accent1"/>
          <w:sz w:val="24"/>
          <w:szCs w:val="24"/>
        </w:rPr>
        <w:t>)</w:t>
      </w:r>
    </w:p>
    <w:p w:rsidR="003238D0" w:rsidRPr="007C5C3C" w:rsidRDefault="003238D0" w:rsidP="00B47ECB">
      <w:pPr>
        <w:pStyle w:val="ListParagraph"/>
        <w:numPr>
          <w:ilvl w:val="1"/>
          <w:numId w:val="13"/>
        </w:numPr>
        <w:tabs>
          <w:tab w:val="clear" w:pos="1440"/>
          <w:tab w:val="num" w:pos="1134"/>
        </w:tabs>
        <w:ind w:left="1134" w:hanging="425"/>
        <w:rPr>
          <w:rFonts w:ascii="Arial" w:hAnsi="Arial" w:cs="Arial"/>
          <w:sz w:val="24"/>
          <w:szCs w:val="24"/>
        </w:rPr>
      </w:pPr>
      <w:r w:rsidRPr="007C5C3C">
        <w:rPr>
          <w:rFonts w:ascii="Arial" w:hAnsi="Arial" w:cs="Arial"/>
          <w:sz w:val="24"/>
          <w:szCs w:val="24"/>
        </w:rPr>
        <w:t>Claimants of Jobseeker’s Allowance (both contribution-based and income-based), women aged 18 to 59 and men aged 18 to 64</w:t>
      </w:r>
    </w:p>
    <w:p w:rsidR="003238D0" w:rsidRPr="007C5C3C" w:rsidRDefault="003238D0" w:rsidP="00B47ECB">
      <w:pPr>
        <w:pStyle w:val="ListParagraph"/>
        <w:numPr>
          <w:ilvl w:val="1"/>
          <w:numId w:val="13"/>
        </w:numPr>
        <w:tabs>
          <w:tab w:val="clear" w:pos="1440"/>
          <w:tab w:val="num" w:pos="1134"/>
        </w:tabs>
        <w:ind w:left="1134" w:hanging="425"/>
        <w:rPr>
          <w:rFonts w:ascii="Arial" w:hAnsi="Arial" w:cs="Arial"/>
          <w:sz w:val="24"/>
          <w:szCs w:val="24"/>
        </w:rPr>
      </w:pPr>
      <w:r w:rsidRPr="007C5C3C">
        <w:rPr>
          <w:rFonts w:ascii="Arial" w:hAnsi="Arial" w:cs="Arial"/>
          <w:sz w:val="24"/>
          <w:szCs w:val="24"/>
        </w:rPr>
        <w:t>Claimants of Employment and Support Allowance (both contribution-based and income-based), women aged 18 to 59 and men aged 18 to 64</w:t>
      </w:r>
    </w:p>
    <w:p w:rsidR="003238D0" w:rsidRPr="007C5C3C" w:rsidRDefault="003238D0" w:rsidP="00B47ECB">
      <w:pPr>
        <w:pStyle w:val="ListParagraph"/>
        <w:numPr>
          <w:ilvl w:val="1"/>
          <w:numId w:val="13"/>
        </w:numPr>
        <w:tabs>
          <w:tab w:val="clear" w:pos="1440"/>
          <w:tab w:val="num" w:pos="1134"/>
        </w:tabs>
        <w:ind w:left="1134" w:hanging="425"/>
        <w:rPr>
          <w:rFonts w:ascii="Arial" w:hAnsi="Arial" w:cs="Arial"/>
          <w:sz w:val="24"/>
          <w:szCs w:val="24"/>
        </w:rPr>
      </w:pPr>
      <w:r w:rsidRPr="007C5C3C">
        <w:rPr>
          <w:rFonts w:ascii="Arial" w:hAnsi="Arial" w:cs="Arial"/>
          <w:sz w:val="24"/>
          <w:szCs w:val="24"/>
        </w:rPr>
        <w:t>Claimants of Incapacity Benefit, women aged 18 to 59 and men aged 18 to 64</w:t>
      </w:r>
    </w:p>
    <w:p w:rsidR="003238D0" w:rsidRPr="007C5C3C" w:rsidRDefault="003238D0" w:rsidP="00B47ECB">
      <w:pPr>
        <w:pStyle w:val="ListParagraph"/>
        <w:numPr>
          <w:ilvl w:val="1"/>
          <w:numId w:val="13"/>
        </w:numPr>
        <w:tabs>
          <w:tab w:val="clear" w:pos="1440"/>
          <w:tab w:val="num" w:pos="1134"/>
        </w:tabs>
        <w:ind w:left="1134" w:hanging="425"/>
        <w:rPr>
          <w:rFonts w:ascii="Arial" w:hAnsi="Arial" w:cs="Arial"/>
          <w:sz w:val="24"/>
          <w:szCs w:val="24"/>
        </w:rPr>
      </w:pPr>
      <w:r w:rsidRPr="007C5C3C">
        <w:rPr>
          <w:rFonts w:ascii="Arial" w:hAnsi="Arial" w:cs="Arial"/>
          <w:sz w:val="24"/>
          <w:szCs w:val="24"/>
        </w:rPr>
        <w:t>Claimants of Severe Disablement Allowance, women aged 18 to 59 and men aged 18 to 64</w:t>
      </w:r>
    </w:p>
    <w:p w:rsidR="003238D0" w:rsidRPr="007C5C3C" w:rsidRDefault="003238D0" w:rsidP="00B47ECB">
      <w:pPr>
        <w:pStyle w:val="ListParagraph"/>
        <w:numPr>
          <w:ilvl w:val="1"/>
          <w:numId w:val="13"/>
        </w:numPr>
        <w:tabs>
          <w:tab w:val="clear" w:pos="1440"/>
          <w:tab w:val="num" w:pos="1134"/>
        </w:tabs>
        <w:ind w:left="1134" w:hanging="425"/>
        <w:rPr>
          <w:rFonts w:ascii="Arial" w:hAnsi="Arial" w:cs="Arial"/>
          <w:sz w:val="24"/>
          <w:szCs w:val="24"/>
        </w:rPr>
      </w:pPr>
      <w:r w:rsidRPr="007C5C3C">
        <w:rPr>
          <w:rFonts w:ascii="Arial" w:hAnsi="Arial" w:cs="Arial"/>
          <w:sz w:val="24"/>
          <w:szCs w:val="24"/>
        </w:rPr>
        <w:t>Claimants of Carer’s Allowance, women aged 18 to 59 and men aged 18 to 64</w:t>
      </w:r>
    </w:p>
    <w:p w:rsidR="00B03AE0" w:rsidRPr="007C5C3C" w:rsidRDefault="003238D0" w:rsidP="00B47ECB">
      <w:pPr>
        <w:pStyle w:val="ListParagraph"/>
        <w:numPr>
          <w:ilvl w:val="1"/>
          <w:numId w:val="13"/>
        </w:numPr>
        <w:tabs>
          <w:tab w:val="clear" w:pos="1440"/>
          <w:tab w:val="num" w:pos="1134"/>
        </w:tabs>
        <w:ind w:left="1134" w:hanging="425"/>
        <w:rPr>
          <w:rFonts w:ascii="Arial" w:hAnsi="Arial" w:cs="Arial"/>
          <w:sz w:val="24"/>
          <w:szCs w:val="24"/>
        </w:rPr>
      </w:pPr>
      <w:r w:rsidRPr="007C5C3C">
        <w:rPr>
          <w:rFonts w:ascii="Arial" w:hAnsi="Arial" w:cs="Arial"/>
          <w:sz w:val="24"/>
          <w:szCs w:val="24"/>
        </w:rPr>
        <w:t>Claimants of Universal Credit in the 'Searching for work' and 'No work requirements' conditionality groups.</w:t>
      </w:r>
    </w:p>
    <w:p w:rsidR="00B03AE0" w:rsidRPr="007C5C3C" w:rsidRDefault="00B03AE0" w:rsidP="00B47ECB">
      <w:pPr>
        <w:rPr>
          <w:rFonts w:ascii="Arial" w:hAnsi="Arial" w:cs="Arial"/>
          <w:b/>
          <w:sz w:val="24"/>
          <w:szCs w:val="24"/>
        </w:rPr>
      </w:pPr>
    </w:p>
    <w:p w:rsidR="00B03AE0" w:rsidRPr="007C5C3C" w:rsidRDefault="00B03AE0" w:rsidP="00B47ECB">
      <w:pPr>
        <w:ind w:firstLine="720"/>
        <w:rPr>
          <w:rFonts w:ascii="Arial" w:hAnsi="Arial" w:cs="Arial"/>
          <w:b/>
          <w:color w:val="4F81BD" w:themeColor="accent1"/>
          <w:sz w:val="24"/>
          <w:szCs w:val="24"/>
        </w:rPr>
      </w:pPr>
      <w:r w:rsidRPr="007C5C3C">
        <w:rPr>
          <w:rFonts w:ascii="Arial" w:hAnsi="Arial" w:cs="Arial"/>
          <w:b/>
          <w:color w:val="4F81BD" w:themeColor="accent1"/>
          <w:sz w:val="24"/>
          <w:szCs w:val="24"/>
        </w:rPr>
        <w:t xml:space="preserve">Health Deprivation &amp; Disability </w:t>
      </w:r>
      <w:r w:rsidR="00F44CEE" w:rsidRPr="007C5C3C">
        <w:rPr>
          <w:rFonts w:ascii="Arial" w:hAnsi="Arial" w:cs="Arial"/>
          <w:b/>
          <w:color w:val="4F81BD" w:themeColor="accent1"/>
          <w:sz w:val="24"/>
          <w:szCs w:val="24"/>
        </w:rPr>
        <w:t>(13.5%</w:t>
      </w:r>
      <w:r w:rsidR="006438E7" w:rsidRPr="007C5C3C">
        <w:rPr>
          <w:rFonts w:ascii="Arial" w:hAnsi="Arial" w:cs="Arial"/>
          <w:b/>
          <w:color w:val="4F81BD" w:themeColor="accent1"/>
          <w:sz w:val="24"/>
          <w:szCs w:val="24"/>
        </w:rPr>
        <w:t>)</w:t>
      </w:r>
    </w:p>
    <w:p w:rsidR="00D67F3F" w:rsidRPr="007C5C3C" w:rsidRDefault="00D67F3F" w:rsidP="00B47ECB">
      <w:pPr>
        <w:pStyle w:val="ListParagraph"/>
        <w:numPr>
          <w:ilvl w:val="1"/>
          <w:numId w:val="13"/>
        </w:numPr>
        <w:tabs>
          <w:tab w:val="clear" w:pos="1440"/>
          <w:tab w:val="num" w:pos="1134"/>
        </w:tabs>
        <w:ind w:left="1134" w:hanging="425"/>
        <w:rPr>
          <w:rFonts w:ascii="Arial" w:hAnsi="Arial" w:cs="Arial"/>
          <w:sz w:val="24"/>
          <w:szCs w:val="24"/>
        </w:rPr>
      </w:pPr>
      <w:r w:rsidRPr="007C5C3C">
        <w:rPr>
          <w:rFonts w:ascii="Arial" w:hAnsi="Arial" w:cs="Arial"/>
          <w:sz w:val="24"/>
          <w:szCs w:val="24"/>
        </w:rPr>
        <w:t>Years of potential life lost: An age and sex standardised measure of premature death</w:t>
      </w:r>
    </w:p>
    <w:p w:rsidR="00D67F3F" w:rsidRPr="007C5C3C" w:rsidRDefault="00D67F3F" w:rsidP="00B47ECB">
      <w:pPr>
        <w:pStyle w:val="ListParagraph"/>
        <w:numPr>
          <w:ilvl w:val="1"/>
          <w:numId w:val="13"/>
        </w:numPr>
        <w:tabs>
          <w:tab w:val="clear" w:pos="1440"/>
          <w:tab w:val="num" w:pos="1134"/>
        </w:tabs>
        <w:ind w:left="1134" w:hanging="425"/>
        <w:rPr>
          <w:rFonts w:ascii="Arial" w:hAnsi="Arial" w:cs="Arial"/>
          <w:sz w:val="24"/>
          <w:szCs w:val="24"/>
        </w:rPr>
      </w:pPr>
      <w:r w:rsidRPr="007C5C3C">
        <w:rPr>
          <w:rFonts w:ascii="Arial" w:hAnsi="Arial" w:cs="Arial"/>
          <w:sz w:val="24"/>
          <w:szCs w:val="24"/>
        </w:rPr>
        <w:t>Comparative illness and disability ratio: An age and sex standardised morbidity/disability ratio</w:t>
      </w:r>
    </w:p>
    <w:p w:rsidR="00D67F3F" w:rsidRPr="007C5C3C" w:rsidRDefault="00D67F3F" w:rsidP="00B47ECB">
      <w:pPr>
        <w:pStyle w:val="ListParagraph"/>
        <w:numPr>
          <w:ilvl w:val="1"/>
          <w:numId w:val="13"/>
        </w:numPr>
        <w:tabs>
          <w:tab w:val="clear" w:pos="1440"/>
          <w:tab w:val="num" w:pos="1134"/>
        </w:tabs>
        <w:ind w:left="1134" w:hanging="425"/>
        <w:rPr>
          <w:rFonts w:ascii="Arial" w:hAnsi="Arial" w:cs="Arial"/>
          <w:sz w:val="24"/>
          <w:szCs w:val="24"/>
        </w:rPr>
      </w:pPr>
      <w:r w:rsidRPr="007C5C3C">
        <w:rPr>
          <w:rFonts w:ascii="Arial" w:hAnsi="Arial" w:cs="Arial"/>
          <w:sz w:val="24"/>
          <w:szCs w:val="24"/>
        </w:rPr>
        <w:t xml:space="preserve">Acute morbidity: An age and sex standardised rate of emergency admission to hospital </w:t>
      </w:r>
    </w:p>
    <w:p w:rsidR="00B03AE0" w:rsidRPr="007C5C3C" w:rsidRDefault="00D67F3F" w:rsidP="00B47ECB">
      <w:pPr>
        <w:pStyle w:val="ListParagraph"/>
        <w:numPr>
          <w:ilvl w:val="1"/>
          <w:numId w:val="13"/>
        </w:numPr>
        <w:tabs>
          <w:tab w:val="clear" w:pos="1440"/>
          <w:tab w:val="num" w:pos="1134"/>
        </w:tabs>
        <w:ind w:left="1134" w:hanging="425"/>
        <w:rPr>
          <w:rFonts w:ascii="Arial" w:hAnsi="Arial" w:cs="Arial"/>
          <w:sz w:val="24"/>
          <w:szCs w:val="24"/>
        </w:rPr>
      </w:pPr>
      <w:r w:rsidRPr="007C5C3C">
        <w:rPr>
          <w:rFonts w:ascii="Arial" w:hAnsi="Arial" w:cs="Arial"/>
          <w:sz w:val="24"/>
          <w:szCs w:val="24"/>
        </w:rPr>
        <w:t>Mood and anxiety disorders: A composite based on the rate of adults suffering from mood and anxiety disorders, derived from hospital episodes data, prescribing data and suicide mortality data.</w:t>
      </w:r>
    </w:p>
    <w:p w:rsidR="00B03AE0" w:rsidRPr="007C5C3C" w:rsidRDefault="00B03AE0" w:rsidP="00B47ECB">
      <w:pPr>
        <w:rPr>
          <w:rFonts w:ascii="Arial" w:hAnsi="Arial" w:cs="Arial"/>
          <w:b/>
          <w:sz w:val="24"/>
          <w:szCs w:val="24"/>
        </w:rPr>
      </w:pPr>
    </w:p>
    <w:p w:rsidR="00B03AE0" w:rsidRPr="007C5C3C" w:rsidRDefault="00B03AE0" w:rsidP="00B47ECB">
      <w:pPr>
        <w:ind w:firstLine="720"/>
        <w:rPr>
          <w:rFonts w:ascii="Arial" w:hAnsi="Arial" w:cs="Arial"/>
          <w:b/>
          <w:color w:val="4F81BD" w:themeColor="accent1"/>
          <w:sz w:val="24"/>
          <w:szCs w:val="24"/>
        </w:rPr>
      </w:pPr>
      <w:r w:rsidRPr="007C5C3C">
        <w:rPr>
          <w:rFonts w:ascii="Arial" w:hAnsi="Arial" w:cs="Arial"/>
          <w:b/>
          <w:color w:val="4F81BD" w:themeColor="accent1"/>
          <w:sz w:val="24"/>
          <w:szCs w:val="24"/>
        </w:rPr>
        <w:t xml:space="preserve">Education, Skills &amp; Training Deprivation </w:t>
      </w:r>
      <w:r w:rsidR="00F44CEE" w:rsidRPr="007C5C3C">
        <w:rPr>
          <w:rFonts w:ascii="Arial" w:hAnsi="Arial" w:cs="Arial"/>
          <w:b/>
          <w:color w:val="4F81BD" w:themeColor="accent1"/>
          <w:sz w:val="24"/>
          <w:szCs w:val="24"/>
        </w:rPr>
        <w:t>(13.5%</w:t>
      </w:r>
      <w:r w:rsidR="006438E7" w:rsidRPr="007C5C3C">
        <w:rPr>
          <w:rFonts w:ascii="Arial" w:hAnsi="Arial" w:cs="Arial"/>
          <w:b/>
          <w:color w:val="4F81BD" w:themeColor="accent1"/>
          <w:sz w:val="24"/>
          <w:szCs w:val="24"/>
        </w:rPr>
        <w:t>)</w:t>
      </w:r>
    </w:p>
    <w:p w:rsidR="00B03AE0" w:rsidRPr="007C5C3C" w:rsidRDefault="00B03AE0" w:rsidP="00B47ECB">
      <w:pPr>
        <w:rPr>
          <w:rFonts w:ascii="Arial" w:hAnsi="Arial" w:cs="Arial"/>
          <w:b/>
          <w:sz w:val="24"/>
          <w:szCs w:val="24"/>
        </w:rPr>
      </w:pPr>
    </w:p>
    <w:p w:rsidR="003238D0" w:rsidRPr="007C5C3C" w:rsidRDefault="003238D0" w:rsidP="00A7076B">
      <w:pPr>
        <w:ind w:left="360" w:firstLine="720"/>
        <w:rPr>
          <w:rFonts w:ascii="Arial" w:hAnsi="Arial" w:cs="Arial"/>
          <w:b/>
          <w:color w:val="4F81BD" w:themeColor="accent1"/>
          <w:sz w:val="24"/>
          <w:szCs w:val="24"/>
        </w:rPr>
      </w:pPr>
      <w:r w:rsidRPr="007C5C3C">
        <w:rPr>
          <w:rFonts w:ascii="Arial" w:hAnsi="Arial" w:cs="Arial"/>
          <w:b/>
          <w:color w:val="4F81BD" w:themeColor="accent1"/>
          <w:sz w:val="24"/>
          <w:szCs w:val="24"/>
        </w:rPr>
        <w:t>Children and Young People sub-domain</w:t>
      </w:r>
    </w:p>
    <w:p w:rsidR="003238D0" w:rsidRPr="007C5C3C" w:rsidRDefault="003238D0" w:rsidP="00B47ECB">
      <w:pPr>
        <w:pStyle w:val="ListParagraph"/>
        <w:numPr>
          <w:ilvl w:val="0"/>
          <w:numId w:val="37"/>
        </w:numPr>
        <w:rPr>
          <w:rFonts w:ascii="Arial" w:hAnsi="Arial" w:cs="Arial"/>
          <w:sz w:val="24"/>
          <w:szCs w:val="24"/>
        </w:rPr>
      </w:pPr>
      <w:r w:rsidRPr="007C5C3C">
        <w:rPr>
          <w:rFonts w:ascii="Arial" w:hAnsi="Arial" w:cs="Arial"/>
          <w:sz w:val="24"/>
          <w:szCs w:val="24"/>
        </w:rPr>
        <w:t>Key Stage 2 attainment: The scaled score of pupils taking Mathematics, English reading and English grammar, punctuation and spelling Key Stage 2 exams43</w:t>
      </w:r>
    </w:p>
    <w:p w:rsidR="003238D0" w:rsidRPr="007C5C3C" w:rsidRDefault="003238D0" w:rsidP="00B47ECB">
      <w:pPr>
        <w:pStyle w:val="ListParagraph"/>
        <w:numPr>
          <w:ilvl w:val="0"/>
          <w:numId w:val="37"/>
        </w:numPr>
        <w:rPr>
          <w:rFonts w:ascii="Arial" w:hAnsi="Arial" w:cs="Arial"/>
          <w:sz w:val="24"/>
          <w:szCs w:val="24"/>
        </w:rPr>
      </w:pPr>
      <w:r w:rsidRPr="007C5C3C">
        <w:rPr>
          <w:rFonts w:ascii="Arial" w:hAnsi="Arial" w:cs="Arial"/>
          <w:sz w:val="24"/>
          <w:szCs w:val="24"/>
        </w:rPr>
        <w:t>Key Stage 4 attainment: The average capped points score of pupils taking Key Stage 4 (GCSE or equivalent) exams</w:t>
      </w:r>
    </w:p>
    <w:p w:rsidR="003238D0" w:rsidRPr="007C5C3C" w:rsidRDefault="003238D0" w:rsidP="00B47ECB">
      <w:pPr>
        <w:pStyle w:val="ListParagraph"/>
        <w:numPr>
          <w:ilvl w:val="0"/>
          <w:numId w:val="37"/>
        </w:numPr>
        <w:rPr>
          <w:rFonts w:ascii="Arial" w:hAnsi="Arial" w:cs="Arial"/>
          <w:sz w:val="24"/>
          <w:szCs w:val="24"/>
        </w:rPr>
      </w:pPr>
      <w:r w:rsidRPr="007C5C3C">
        <w:rPr>
          <w:rFonts w:ascii="Arial" w:hAnsi="Arial" w:cs="Arial"/>
          <w:sz w:val="24"/>
          <w:szCs w:val="24"/>
        </w:rPr>
        <w:t>Secondary school absence: The proportion of authorised and unauthorised absences from secondary school</w:t>
      </w:r>
    </w:p>
    <w:p w:rsidR="003238D0" w:rsidRPr="007C5C3C" w:rsidRDefault="003238D0" w:rsidP="00B47ECB">
      <w:pPr>
        <w:pStyle w:val="ListParagraph"/>
        <w:numPr>
          <w:ilvl w:val="0"/>
          <w:numId w:val="37"/>
        </w:numPr>
        <w:rPr>
          <w:rFonts w:ascii="Arial" w:hAnsi="Arial" w:cs="Arial"/>
          <w:sz w:val="24"/>
          <w:szCs w:val="24"/>
        </w:rPr>
      </w:pPr>
      <w:r w:rsidRPr="007C5C3C">
        <w:rPr>
          <w:rFonts w:ascii="Arial" w:hAnsi="Arial" w:cs="Arial"/>
          <w:sz w:val="24"/>
          <w:szCs w:val="24"/>
        </w:rPr>
        <w:lastRenderedPageBreak/>
        <w:t>Staying on in education post 16: The proportion of young people not staying on in school or non-advanced education above age 16</w:t>
      </w:r>
    </w:p>
    <w:p w:rsidR="003238D0" w:rsidRPr="007C5C3C" w:rsidRDefault="003238D0" w:rsidP="00B47ECB">
      <w:pPr>
        <w:pStyle w:val="ListParagraph"/>
        <w:numPr>
          <w:ilvl w:val="0"/>
          <w:numId w:val="37"/>
        </w:numPr>
        <w:rPr>
          <w:rFonts w:ascii="Arial" w:hAnsi="Arial" w:cs="Arial"/>
          <w:sz w:val="24"/>
          <w:szCs w:val="24"/>
        </w:rPr>
      </w:pPr>
      <w:r w:rsidRPr="007C5C3C">
        <w:rPr>
          <w:rFonts w:ascii="Arial" w:hAnsi="Arial" w:cs="Arial"/>
          <w:sz w:val="24"/>
          <w:szCs w:val="24"/>
        </w:rPr>
        <w:t>Entry to higher education: A measure of young people aged under 21 not entering higher education</w:t>
      </w:r>
    </w:p>
    <w:p w:rsidR="003238D0" w:rsidRPr="007C5C3C" w:rsidRDefault="003238D0" w:rsidP="00A7076B">
      <w:pPr>
        <w:pStyle w:val="ListParagraph"/>
        <w:ind w:left="1080" w:firstLine="54"/>
        <w:rPr>
          <w:rFonts w:ascii="Arial" w:hAnsi="Arial" w:cs="Arial"/>
          <w:b/>
          <w:color w:val="4F81BD" w:themeColor="accent1"/>
          <w:sz w:val="24"/>
          <w:szCs w:val="24"/>
        </w:rPr>
      </w:pPr>
      <w:r w:rsidRPr="007C5C3C">
        <w:rPr>
          <w:rFonts w:ascii="Arial" w:hAnsi="Arial" w:cs="Arial"/>
          <w:b/>
          <w:color w:val="4F81BD" w:themeColor="accent1"/>
          <w:sz w:val="24"/>
          <w:szCs w:val="24"/>
        </w:rPr>
        <w:t>Adult Skills sub-domain</w:t>
      </w:r>
    </w:p>
    <w:p w:rsidR="003238D0" w:rsidRPr="007C5C3C" w:rsidRDefault="003238D0" w:rsidP="00B47ECB">
      <w:pPr>
        <w:pStyle w:val="ListParagraph"/>
        <w:numPr>
          <w:ilvl w:val="1"/>
          <w:numId w:val="37"/>
        </w:numPr>
        <w:ind w:left="1134" w:hanging="425"/>
        <w:rPr>
          <w:rFonts w:ascii="Arial" w:hAnsi="Arial" w:cs="Arial"/>
          <w:sz w:val="24"/>
          <w:szCs w:val="24"/>
        </w:rPr>
      </w:pPr>
      <w:r w:rsidRPr="007C5C3C">
        <w:rPr>
          <w:rFonts w:ascii="Arial" w:hAnsi="Arial" w:cs="Arial"/>
          <w:sz w:val="24"/>
          <w:szCs w:val="24"/>
        </w:rPr>
        <w:t>Adult skills: The proportion of working-age adults with no or low qualifications, women aged 25 to 59 and men aged 25 to 64</w:t>
      </w:r>
    </w:p>
    <w:p w:rsidR="00A45591" w:rsidRPr="007C5C3C" w:rsidRDefault="003238D0" w:rsidP="00B47ECB">
      <w:pPr>
        <w:pStyle w:val="ListParagraph"/>
        <w:numPr>
          <w:ilvl w:val="1"/>
          <w:numId w:val="37"/>
        </w:numPr>
        <w:ind w:left="1134" w:hanging="425"/>
        <w:rPr>
          <w:rFonts w:ascii="Arial" w:hAnsi="Arial" w:cs="Arial"/>
          <w:sz w:val="24"/>
          <w:szCs w:val="24"/>
        </w:rPr>
      </w:pPr>
      <w:r w:rsidRPr="007C5C3C">
        <w:rPr>
          <w:rFonts w:ascii="Arial" w:hAnsi="Arial" w:cs="Arial"/>
          <w:sz w:val="24"/>
          <w:szCs w:val="24"/>
        </w:rPr>
        <w:t>English language proficiency: The proportion of working-age adults who cannot speak English or cannot speak English well, women aged 25 to 59 and men aged 25 to 64</w:t>
      </w:r>
    </w:p>
    <w:p w:rsidR="00A45591" w:rsidRPr="007C5C3C" w:rsidRDefault="00A45591" w:rsidP="00B47ECB">
      <w:pPr>
        <w:ind w:firstLine="720"/>
        <w:rPr>
          <w:rFonts w:ascii="Arial" w:hAnsi="Arial" w:cs="Arial"/>
          <w:b/>
          <w:sz w:val="24"/>
          <w:szCs w:val="24"/>
        </w:rPr>
      </w:pPr>
    </w:p>
    <w:p w:rsidR="00B03AE0" w:rsidRPr="007C5C3C" w:rsidRDefault="00B03AE0" w:rsidP="00B47ECB">
      <w:pPr>
        <w:ind w:firstLine="720"/>
        <w:rPr>
          <w:rFonts w:ascii="Arial" w:hAnsi="Arial" w:cs="Arial"/>
          <w:b/>
          <w:color w:val="4F81BD" w:themeColor="accent1"/>
          <w:sz w:val="24"/>
          <w:szCs w:val="24"/>
        </w:rPr>
      </w:pPr>
      <w:r w:rsidRPr="007C5C3C">
        <w:rPr>
          <w:rFonts w:ascii="Arial" w:hAnsi="Arial" w:cs="Arial"/>
          <w:b/>
          <w:color w:val="4F81BD" w:themeColor="accent1"/>
          <w:sz w:val="24"/>
          <w:szCs w:val="24"/>
        </w:rPr>
        <w:t xml:space="preserve">Crime </w:t>
      </w:r>
      <w:r w:rsidR="00F44CEE" w:rsidRPr="007C5C3C">
        <w:rPr>
          <w:rFonts w:ascii="Arial" w:hAnsi="Arial" w:cs="Arial"/>
          <w:b/>
          <w:color w:val="4F81BD" w:themeColor="accent1"/>
          <w:sz w:val="24"/>
          <w:szCs w:val="24"/>
        </w:rPr>
        <w:t>(9.3%</w:t>
      </w:r>
      <w:r w:rsidR="006438E7" w:rsidRPr="007C5C3C">
        <w:rPr>
          <w:rFonts w:ascii="Arial" w:hAnsi="Arial" w:cs="Arial"/>
          <w:b/>
          <w:color w:val="4F81BD" w:themeColor="accent1"/>
          <w:sz w:val="24"/>
          <w:szCs w:val="24"/>
        </w:rPr>
        <w:t>)</w:t>
      </w:r>
    </w:p>
    <w:p w:rsidR="00D67F3F" w:rsidRPr="007C5C3C" w:rsidRDefault="00D67F3F" w:rsidP="00B47ECB">
      <w:pPr>
        <w:pStyle w:val="ListParagraph"/>
        <w:numPr>
          <w:ilvl w:val="0"/>
          <w:numId w:val="37"/>
        </w:numPr>
        <w:rPr>
          <w:rFonts w:ascii="Arial" w:hAnsi="Arial" w:cs="Arial"/>
          <w:sz w:val="24"/>
          <w:szCs w:val="24"/>
        </w:rPr>
      </w:pPr>
      <w:r w:rsidRPr="007C5C3C">
        <w:rPr>
          <w:rFonts w:ascii="Arial" w:hAnsi="Arial" w:cs="Arial"/>
          <w:sz w:val="24"/>
          <w:szCs w:val="24"/>
        </w:rPr>
        <w:t>Violence: The rate of violence per 1,000 at-risk population</w:t>
      </w:r>
    </w:p>
    <w:p w:rsidR="00D67F3F" w:rsidRPr="007C5C3C" w:rsidRDefault="00D67F3F" w:rsidP="00B47ECB">
      <w:pPr>
        <w:pStyle w:val="ListParagraph"/>
        <w:numPr>
          <w:ilvl w:val="0"/>
          <w:numId w:val="37"/>
        </w:numPr>
        <w:rPr>
          <w:rFonts w:ascii="Arial" w:hAnsi="Arial" w:cs="Arial"/>
          <w:sz w:val="24"/>
          <w:szCs w:val="24"/>
        </w:rPr>
      </w:pPr>
      <w:r w:rsidRPr="007C5C3C">
        <w:rPr>
          <w:rFonts w:ascii="Arial" w:hAnsi="Arial" w:cs="Arial"/>
          <w:sz w:val="24"/>
          <w:szCs w:val="24"/>
        </w:rPr>
        <w:t>Burglary: The rate of burglary per 1,000 at-risk properties</w:t>
      </w:r>
    </w:p>
    <w:p w:rsidR="00D67F3F" w:rsidRPr="007C5C3C" w:rsidRDefault="00D67F3F" w:rsidP="00B47ECB">
      <w:pPr>
        <w:pStyle w:val="ListParagraph"/>
        <w:numPr>
          <w:ilvl w:val="0"/>
          <w:numId w:val="37"/>
        </w:numPr>
        <w:rPr>
          <w:rFonts w:ascii="Arial" w:hAnsi="Arial" w:cs="Arial"/>
          <w:sz w:val="24"/>
          <w:szCs w:val="24"/>
        </w:rPr>
      </w:pPr>
      <w:r w:rsidRPr="007C5C3C">
        <w:rPr>
          <w:rFonts w:ascii="Arial" w:hAnsi="Arial" w:cs="Arial"/>
          <w:sz w:val="24"/>
          <w:szCs w:val="24"/>
        </w:rPr>
        <w:t>Theft: The rate of theft per 1,000 at-risk population</w:t>
      </w:r>
    </w:p>
    <w:p w:rsidR="00B03AE0" w:rsidRPr="007C5C3C" w:rsidRDefault="00D67F3F" w:rsidP="00B47ECB">
      <w:pPr>
        <w:pStyle w:val="ListParagraph"/>
        <w:numPr>
          <w:ilvl w:val="0"/>
          <w:numId w:val="37"/>
        </w:numPr>
        <w:rPr>
          <w:rFonts w:ascii="Arial" w:hAnsi="Arial" w:cs="Arial"/>
          <w:sz w:val="24"/>
          <w:szCs w:val="24"/>
        </w:rPr>
      </w:pPr>
      <w:r w:rsidRPr="007C5C3C">
        <w:rPr>
          <w:rFonts w:ascii="Arial" w:hAnsi="Arial" w:cs="Arial"/>
          <w:sz w:val="24"/>
          <w:szCs w:val="24"/>
        </w:rPr>
        <w:t>Criminal Damage: The rate of criminal damage per 1,000 at-risk population.</w:t>
      </w:r>
    </w:p>
    <w:p w:rsidR="00C22904" w:rsidRPr="007C5C3C" w:rsidRDefault="00C22904" w:rsidP="00B47ECB">
      <w:pPr>
        <w:rPr>
          <w:rFonts w:ascii="Arial" w:hAnsi="Arial" w:cs="Arial"/>
          <w:sz w:val="24"/>
          <w:szCs w:val="24"/>
        </w:rPr>
      </w:pPr>
    </w:p>
    <w:p w:rsidR="00C22904" w:rsidRPr="007C5C3C" w:rsidRDefault="00C22904" w:rsidP="00B47ECB">
      <w:pPr>
        <w:rPr>
          <w:rFonts w:ascii="Arial" w:hAnsi="Arial" w:cs="Arial"/>
          <w:sz w:val="24"/>
          <w:szCs w:val="24"/>
        </w:rPr>
      </w:pPr>
    </w:p>
    <w:p w:rsidR="00C22904" w:rsidRPr="007C5C3C" w:rsidRDefault="00C22904" w:rsidP="00B47ECB">
      <w:pPr>
        <w:ind w:firstLine="720"/>
        <w:rPr>
          <w:rFonts w:ascii="Arial" w:hAnsi="Arial" w:cs="Arial"/>
          <w:b/>
          <w:color w:val="4F81BD" w:themeColor="accent1"/>
          <w:sz w:val="24"/>
          <w:szCs w:val="24"/>
        </w:rPr>
      </w:pPr>
      <w:r w:rsidRPr="007C5C3C">
        <w:rPr>
          <w:rFonts w:ascii="Arial" w:hAnsi="Arial" w:cs="Arial"/>
          <w:b/>
          <w:color w:val="4F81BD" w:themeColor="accent1"/>
          <w:sz w:val="24"/>
          <w:szCs w:val="24"/>
        </w:rPr>
        <w:t xml:space="preserve">Barriers to Housing &amp; Services </w:t>
      </w:r>
      <w:r w:rsidR="00F44CEE" w:rsidRPr="007C5C3C">
        <w:rPr>
          <w:rFonts w:ascii="Arial" w:hAnsi="Arial" w:cs="Arial"/>
          <w:b/>
          <w:color w:val="4F81BD" w:themeColor="accent1"/>
          <w:sz w:val="24"/>
          <w:szCs w:val="24"/>
        </w:rPr>
        <w:t>(9.3%</w:t>
      </w:r>
      <w:r w:rsidR="006438E7" w:rsidRPr="007C5C3C">
        <w:rPr>
          <w:rFonts w:ascii="Arial" w:hAnsi="Arial" w:cs="Arial"/>
          <w:b/>
          <w:color w:val="4F81BD" w:themeColor="accent1"/>
          <w:sz w:val="24"/>
          <w:szCs w:val="24"/>
        </w:rPr>
        <w:t>)</w:t>
      </w:r>
    </w:p>
    <w:p w:rsidR="00D67F3F" w:rsidRPr="007C5C3C" w:rsidRDefault="00D67F3F" w:rsidP="00B47ECB">
      <w:pPr>
        <w:ind w:firstLine="720"/>
        <w:rPr>
          <w:rFonts w:ascii="Arial" w:hAnsi="Arial" w:cs="Arial"/>
          <w:b/>
          <w:sz w:val="24"/>
          <w:szCs w:val="24"/>
        </w:rPr>
      </w:pPr>
    </w:p>
    <w:p w:rsidR="00D67F3F" w:rsidRPr="007C5C3C" w:rsidRDefault="00D67F3F" w:rsidP="00B47ECB">
      <w:pPr>
        <w:ind w:firstLine="720"/>
        <w:rPr>
          <w:rFonts w:ascii="Arial" w:hAnsi="Arial" w:cs="Arial"/>
          <w:b/>
          <w:color w:val="4F81BD" w:themeColor="accent1"/>
          <w:sz w:val="24"/>
          <w:szCs w:val="24"/>
        </w:rPr>
      </w:pPr>
      <w:r w:rsidRPr="007C5C3C">
        <w:rPr>
          <w:rFonts w:ascii="Arial" w:hAnsi="Arial" w:cs="Arial"/>
          <w:b/>
          <w:color w:val="4F81BD" w:themeColor="accent1"/>
          <w:sz w:val="24"/>
          <w:szCs w:val="24"/>
        </w:rPr>
        <w:t>Geographical Barriers sub-domain</w:t>
      </w:r>
    </w:p>
    <w:p w:rsidR="00D67F3F" w:rsidRPr="007C5C3C" w:rsidRDefault="00D67F3F" w:rsidP="00B47ECB">
      <w:pPr>
        <w:pStyle w:val="ListParagraph"/>
        <w:numPr>
          <w:ilvl w:val="0"/>
          <w:numId w:val="41"/>
        </w:numPr>
        <w:rPr>
          <w:rFonts w:ascii="Arial" w:hAnsi="Arial" w:cs="Arial"/>
          <w:sz w:val="24"/>
          <w:szCs w:val="24"/>
        </w:rPr>
      </w:pPr>
      <w:r w:rsidRPr="007C5C3C">
        <w:rPr>
          <w:rFonts w:ascii="Arial" w:hAnsi="Arial" w:cs="Arial"/>
          <w:sz w:val="24"/>
          <w:szCs w:val="24"/>
        </w:rPr>
        <w:t>Road distance to a post office: A measure of the mean road distance to the closest post office for people living in the Lower-layer Super Output Area</w:t>
      </w:r>
    </w:p>
    <w:p w:rsidR="00D67F3F" w:rsidRPr="007C5C3C" w:rsidRDefault="00D67F3F" w:rsidP="00B47ECB">
      <w:pPr>
        <w:pStyle w:val="ListParagraph"/>
        <w:numPr>
          <w:ilvl w:val="0"/>
          <w:numId w:val="41"/>
        </w:numPr>
        <w:rPr>
          <w:rFonts w:ascii="Arial" w:hAnsi="Arial" w:cs="Arial"/>
          <w:sz w:val="24"/>
          <w:szCs w:val="24"/>
        </w:rPr>
      </w:pPr>
      <w:r w:rsidRPr="007C5C3C">
        <w:rPr>
          <w:rFonts w:ascii="Arial" w:hAnsi="Arial" w:cs="Arial"/>
          <w:sz w:val="24"/>
          <w:szCs w:val="24"/>
        </w:rPr>
        <w:t>Road distance to a primary school: A measure of the mean road distance to the closest primary school for people living in the Lower-layer Super Output Area</w:t>
      </w:r>
    </w:p>
    <w:p w:rsidR="00D67F3F" w:rsidRPr="007C5C3C" w:rsidRDefault="00D67F3F" w:rsidP="00B47ECB">
      <w:pPr>
        <w:pStyle w:val="ListParagraph"/>
        <w:numPr>
          <w:ilvl w:val="0"/>
          <w:numId w:val="41"/>
        </w:numPr>
        <w:rPr>
          <w:rFonts w:ascii="Arial" w:hAnsi="Arial" w:cs="Arial"/>
          <w:sz w:val="24"/>
          <w:szCs w:val="24"/>
        </w:rPr>
      </w:pPr>
      <w:r w:rsidRPr="007C5C3C">
        <w:rPr>
          <w:rFonts w:ascii="Arial" w:hAnsi="Arial" w:cs="Arial"/>
          <w:sz w:val="24"/>
          <w:szCs w:val="24"/>
        </w:rPr>
        <w:t>Road distance to a general store or supermarket: A measure of the mean road distance to the closest supermarket or general store for people living in the Lower-layer Super Output Area</w:t>
      </w:r>
    </w:p>
    <w:p w:rsidR="00D67F3F" w:rsidRPr="007C5C3C" w:rsidRDefault="00D67F3F" w:rsidP="00B47ECB">
      <w:pPr>
        <w:pStyle w:val="ListParagraph"/>
        <w:numPr>
          <w:ilvl w:val="0"/>
          <w:numId w:val="41"/>
        </w:numPr>
        <w:rPr>
          <w:rFonts w:ascii="Arial" w:hAnsi="Arial" w:cs="Arial"/>
          <w:sz w:val="24"/>
          <w:szCs w:val="24"/>
        </w:rPr>
      </w:pPr>
      <w:r w:rsidRPr="007C5C3C">
        <w:rPr>
          <w:rFonts w:ascii="Arial" w:hAnsi="Arial" w:cs="Arial"/>
          <w:sz w:val="24"/>
          <w:szCs w:val="24"/>
        </w:rPr>
        <w:t>Road distance to a GP surgery: A measure of the mean road distance to the closest GP surgery for people living in the Lower-layer Super Output Area.</w:t>
      </w:r>
    </w:p>
    <w:p w:rsidR="00D67F3F" w:rsidRPr="007C5C3C" w:rsidRDefault="00D67F3F" w:rsidP="00B47ECB">
      <w:pPr>
        <w:ind w:firstLine="720"/>
        <w:rPr>
          <w:rFonts w:ascii="Arial" w:hAnsi="Arial" w:cs="Arial"/>
          <w:b/>
          <w:color w:val="4F81BD" w:themeColor="accent1"/>
          <w:sz w:val="24"/>
          <w:szCs w:val="24"/>
        </w:rPr>
      </w:pPr>
      <w:r w:rsidRPr="007C5C3C">
        <w:rPr>
          <w:rFonts w:ascii="Arial" w:hAnsi="Arial" w:cs="Arial"/>
          <w:b/>
          <w:color w:val="4F81BD" w:themeColor="accent1"/>
          <w:sz w:val="24"/>
          <w:szCs w:val="24"/>
        </w:rPr>
        <w:t>Wider Barriers sub-domain</w:t>
      </w:r>
    </w:p>
    <w:p w:rsidR="00D67F3F" w:rsidRPr="007C5C3C" w:rsidRDefault="00D67F3F" w:rsidP="00B47ECB">
      <w:pPr>
        <w:pStyle w:val="ListParagraph"/>
        <w:numPr>
          <w:ilvl w:val="0"/>
          <w:numId w:val="41"/>
        </w:numPr>
        <w:rPr>
          <w:rFonts w:ascii="Arial" w:hAnsi="Arial" w:cs="Arial"/>
          <w:sz w:val="24"/>
          <w:szCs w:val="24"/>
        </w:rPr>
      </w:pPr>
      <w:r w:rsidRPr="007C5C3C">
        <w:rPr>
          <w:rFonts w:ascii="Arial" w:hAnsi="Arial" w:cs="Arial"/>
          <w:sz w:val="24"/>
          <w:szCs w:val="24"/>
        </w:rPr>
        <w:t>Household overcrowding: The proportion of all households in a Lower-layer Super Output Area which are judged to have insufficient space to meet the household’s needs</w:t>
      </w:r>
    </w:p>
    <w:p w:rsidR="00D67F3F" w:rsidRPr="007C5C3C" w:rsidRDefault="00D67F3F" w:rsidP="00B47ECB">
      <w:pPr>
        <w:pStyle w:val="ListParagraph"/>
        <w:numPr>
          <w:ilvl w:val="0"/>
          <w:numId w:val="41"/>
        </w:numPr>
        <w:rPr>
          <w:rFonts w:ascii="Arial" w:hAnsi="Arial" w:cs="Arial"/>
          <w:sz w:val="24"/>
          <w:szCs w:val="24"/>
        </w:rPr>
      </w:pPr>
      <w:r w:rsidRPr="007C5C3C">
        <w:rPr>
          <w:rFonts w:ascii="Arial" w:hAnsi="Arial" w:cs="Arial"/>
          <w:sz w:val="24"/>
          <w:szCs w:val="24"/>
        </w:rPr>
        <w:t>Homelessness: Local Authority District level rate of acceptances for housing assistance under the homelessness provisions of the 1996 Housing Act, assigned to the constituent Lower-layer Super Output Areas</w:t>
      </w:r>
    </w:p>
    <w:p w:rsidR="00C22904" w:rsidRPr="007C5C3C" w:rsidRDefault="00D67F3F" w:rsidP="00B47ECB">
      <w:pPr>
        <w:pStyle w:val="ListParagraph"/>
        <w:numPr>
          <w:ilvl w:val="0"/>
          <w:numId w:val="42"/>
        </w:numPr>
        <w:rPr>
          <w:rFonts w:ascii="Arial" w:hAnsi="Arial" w:cs="Arial"/>
          <w:sz w:val="24"/>
          <w:szCs w:val="24"/>
        </w:rPr>
      </w:pPr>
      <w:r w:rsidRPr="007C5C3C">
        <w:rPr>
          <w:rFonts w:ascii="Arial" w:hAnsi="Arial" w:cs="Arial"/>
          <w:sz w:val="24"/>
          <w:szCs w:val="24"/>
        </w:rPr>
        <w:t>Housing affordability: Difficulty of access to owner-occupation or the private rental market, expressed as the inability to afford to enter owner-occupation or the private rental market.</w:t>
      </w:r>
    </w:p>
    <w:p w:rsidR="00C22904" w:rsidRPr="007C5C3C" w:rsidRDefault="00C22904" w:rsidP="00B47ECB">
      <w:pPr>
        <w:rPr>
          <w:rFonts w:ascii="Arial" w:hAnsi="Arial" w:cs="Arial"/>
          <w:sz w:val="24"/>
          <w:szCs w:val="24"/>
        </w:rPr>
      </w:pPr>
    </w:p>
    <w:p w:rsidR="00C22904" w:rsidRPr="007C5C3C" w:rsidRDefault="00C22904" w:rsidP="00B47ECB">
      <w:pPr>
        <w:ind w:firstLine="720"/>
        <w:rPr>
          <w:rFonts w:ascii="Arial" w:hAnsi="Arial" w:cs="Arial"/>
          <w:b/>
          <w:color w:val="4F81BD" w:themeColor="accent1"/>
          <w:sz w:val="24"/>
          <w:szCs w:val="24"/>
        </w:rPr>
      </w:pPr>
      <w:r w:rsidRPr="007C5C3C">
        <w:rPr>
          <w:rFonts w:ascii="Arial" w:hAnsi="Arial" w:cs="Arial"/>
          <w:b/>
          <w:color w:val="4F81BD" w:themeColor="accent1"/>
          <w:sz w:val="24"/>
          <w:szCs w:val="24"/>
        </w:rPr>
        <w:t xml:space="preserve">Living Environment Deprivation </w:t>
      </w:r>
      <w:r w:rsidR="00F44CEE" w:rsidRPr="007C5C3C">
        <w:rPr>
          <w:rFonts w:ascii="Arial" w:hAnsi="Arial" w:cs="Arial"/>
          <w:b/>
          <w:color w:val="4F81BD" w:themeColor="accent1"/>
          <w:sz w:val="24"/>
          <w:szCs w:val="24"/>
        </w:rPr>
        <w:t>(9.3%</w:t>
      </w:r>
      <w:r w:rsidR="006438E7" w:rsidRPr="007C5C3C">
        <w:rPr>
          <w:rFonts w:ascii="Arial" w:hAnsi="Arial" w:cs="Arial"/>
          <w:b/>
          <w:color w:val="4F81BD" w:themeColor="accent1"/>
          <w:sz w:val="24"/>
          <w:szCs w:val="24"/>
        </w:rPr>
        <w:t>)</w:t>
      </w:r>
    </w:p>
    <w:p w:rsidR="00D67F3F" w:rsidRPr="007C5C3C" w:rsidRDefault="00D67F3F" w:rsidP="00B47ECB">
      <w:pPr>
        <w:ind w:left="720"/>
        <w:rPr>
          <w:rFonts w:ascii="Arial" w:hAnsi="Arial" w:cs="Arial"/>
          <w:b/>
          <w:color w:val="4F81BD" w:themeColor="accent1"/>
          <w:sz w:val="24"/>
          <w:szCs w:val="24"/>
        </w:rPr>
      </w:pPr>
      <w:r w:rsidRPr="007C5C3C">
        <w:rPr>
          <w:rFonts w:ascii="Arial" w:hAnsi="Arial" w:cs="Arial"/>
          <w:b/>
          <w:color w:val="4F81BD" w:themeColor="accent1"/>
          <w:sz w:val="24"/>
          <w:szCs w:val="24"/>
        </w:rPr>
        <w:t>Indoors sub-domain</w:t>
      </w:r>
    </w:p>
    <w:p w:rsidR="00D67F3F" w:rsidRPr="007C5C3C" w:rsidRDefault="00D67F3F" w:rsidP="00B47ECB">
      <w:pPr>
        <w:pStyle w:val="ListParagraph"/>
        <w:numPr>
          <w:ilvl w:val="0"/>
          <w:numId w:val="42"/>
        </w:numPr>
        <w:rPr>
          <w:rFonts w:ascii="Arial" w:hAnsi="Arial" w:cs="Arial"/>
          <w:sz w:val="24"/>
          <w:szCs w:val="24"/>
        </w:rPr>
      </w:pPr>
      <w:r w:rsidRPr="007C5C3C">
        <w:rPr>
          <w:rFonts w:ascii="Arial" w:hAnsi="Arial" w:cs="Arial"/>
          <w:sz w:val="24"/>
          <w:szCs w:val="24"/>
        </w:rPr>
        <w:t>Houses without central heating: The proportion of houses that do not have central heating.</w:t>
      </w:r>
    </w:p>
    <w:p w:rsidR="00D67F3F" w:rsidRPr="007C5C3C" w:rsidRDefault="00D67F3F" w:rsidP="00B47ECB">
      <w:pPr>
        <w:pStyle w:val="ListParagraph"/>
        <w:numPr>
          <w:ilvl w:val="0"/>
          <w:numId w:val="42"/>
        </w:numPr>
        <w:rPr>
          <w:rFonts w:ascii="Arial" w:hAnsi="Arial" w:cs="Arial"/>
          <w:sz w:val="24"/>
          <w:szCs w:val="24"/>
        </w:rPr>
      </w:pPr>
      <w:r w:rsidRPr="007C5C3C">
        <w:rPr>
          <w:rFonts w:ascii="Arial" w:hAnsi="Arial" w:cs="Arial"/>
          <w:sz w:val="24"/>
          <w:szCs w:val="24"/>
        </w:rPr>
        <w:t>Housing in poor condition: The proportion of social and private homes that fail to meet the Decent Homes standard.</w:t>
      </w:r>
    </w:p>
    <w:p w:rsidR="00D67F3F" w:rsidRPr="007C5C3C" w:rsidRDefault="00D67F3F" w:rsidP="00B47ECB">
      <w:pPr>
        <w:ind w:left="720"/>
        <w:rPr>
          <w:rFonts w:ascii="Arial" w:hAnsi="Arial" w:cs="Arial"/>
          <w:b/>
          <w:color w:val="4F81BD" w:themeColor="accent1"/>
          <w:sz w:val="24"/>
          <w:szCs w:val="24"/>
        </w:rPr>
      </w:pPr>
      <w:r w:rsidRPr="007C5C3C">
        <w:rPr>
          <w:rFonts w:ascii="Arial" w:hAnsi="Arial" w:cs="Arial"/>
          <w:b/>
          <w:color w:val="4F81BD" w:themeColor="accent1"/>
          <w:sz w:val="24"/>
          <w:szCs w:val="24"/>
        </w:rPr>
        <w:t>Outdoors sub-domain</w:t>
      </w:r>
    </w:p>
    <w:p w:rsidR="00D67F3F" w:rsidRPr="007C5C3C" w:rsidRDefault="00D67F3F" w:rsidP="00B47ECB">
      <w:pPr>
        <w:pStyle w:val="ListParagraph"/>
        <w:numPr>
          <w:ilvl w:val="0"/>
          <w:numId w:val="42"/>
        </w:numPr>
        <w:rPr>
          <w:rFonts w:ascii="Arial" w:hAnsi="Arial" w:cs="Arial"/>
          <w:sz w:val="24"/>
          <w:szCs w:val="24"/>
        </w:rPr>
      </w:pPr>
      <w:r w:rsidRPr="007C5C3C">
        <w:rPr>
          <w:rFonts w:ascii="Arial" w:hAnsi="Arial" w:cs="Arial"/>
          <w:sz w:val="24"/>
          <w:szCs w:val="24"/>
        </w:rPr>
        <w:t>Air quality: A measure of air quality based on emissions rates for four pollutants.</w:t>
      </w:r>
    </w:p>
    <w:p w:rsidR="00C22904" w:rsidRPr="007C5C3C" w:rsidRDefault="00D67F3F" w:rsidP="00B47ECB">
      <w:pPr>
        <w:pStyle w:val="ListParagraph"/>
        <w:numPr>
          <w:ilvl w:val="0"/>
          <w:numId w:val="42"/>
        </w:numPr>
        <w:rPr>
          <w:rFonts w:ascii="Arial" w:hAnsi="Arial" w:cs="Arial"/>
          <w:sz w:val="24"/>
          <w:szCs w:val="24"/>
        </w:rPr>
      </w:pPr>
      <w:r w:rsidRPr="007C5C3C">
        <w:rPr>
          <w:rFonts w:ascii="Arial" w:hAnsi="Arial" w:cs="Arial"/>
          <w:sz w:val="24"/>
          <w:szCs w:val="24"/>
        </w:rPr>
        <w:t>Road traffic accidents involving injury to pedestrians and cyclists.</w:t>
      </w:r>
    </w:p>
    <w:p w:rsidR="00C22904" w:rsidRPr="007C5C3C" w:rsidRDefault="00C22904" w:rsidP="00B47ECB">
      <w:pPr>
        <w:pStyle w:val="ListParagraph"/>
        <w:ind w:left="1440"/>
        <w:rPr>
          <w:rFonts w:ascii="Arial" w:hAnsi="Arial" w:cs="Arial"/>
          <w:b/>
          <w:sz w:val="24"/>
          <w:szCs w:val="24"/>
        </w:rPr>
      </w:pPr>
    </w:p>
    <w:sectPr w:rsidR="00C22904" w:rsidRPr="007C5C3C" w:rsidSect="003C06C3">
      <w:type w:val="continuous"/>
      <w:pgSz w:w="12240" w:h="15840"/>
      <w:pgMar w:top="720" w:right="720" w:bottom="720" w:left="720" w:header="720" w:footer="720" w:gutter="0"/>
      <w:cols w:space="720"/>
      <w:noEndnote/>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6BF5" w:rsidRDefault="00CB6BF5">
      <w:r>
        <w:separator/>
      </w:r>
    </w:p>
  </w:endnote>
  <w:endnote w:type="continuationSeparator" w:id="0">
    <w:p w:rsidR="00CB6BF5" w:rsidRDefault="00CB6B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Gill Sans">
    <w:altName w:val="Raavi"/>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Helv">
    <w:altName w:val="Arial"/>
    <w:panose1 w:val="020B060402020203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6BF5" w:rsidRDefault="00CB6BF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CB6BF5" w:rsidRDefault="00CB6BF5">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6BF5" w:rsidRPr="00852D10" w:rsidRDefault="00CB6BF5">
    <w:pPr>
      <w:pStyle w:val="Footer"/>
      <w:framePr w:wrap="around" w:vAnchor="text" w:hAnchor="margin" w:xAlign="right" w:y="1"/>
      <w:rPr>
        <w:rStyle w:val="PageNumber"/>
        <w:rFonts w:asciiTheme="minorHAnsi" w:hAnsiTheme="minorHAnsi" w:cstheme="minorHAnsi"/>
      </w:rPr>
    </w:pPr>
    <w:r w:rsidRPr="00852D10">
      <w:rPr>
        <w:rStyle w:val="PageNumber"/>
        <w:rFonts w:asciiTheme="minorHAnsi" w:hAnsiTheme="minorHAnsi" w:cstheme="minorHAnsi"/>
      </w:rPr>
      <w:fldChar w:fldCharType="begin"/>
    </w:r>
    <w:r w:rsidRPr="00852D10">
      <w:rPr>
        <w:rStyle w:val="PageNumber"/>
        <w:rFonts w:asciiTheme="minorHAnsi" w:hAnsiTheme="minorHAnsi" w:cstheme="minorHAnsi"/>
      </w:rPr>
      <w:instrText xml:space="preserve">PAGE  </w:instrText>
    </w:r>
    <w:r w:rsidRPr="00852D10">
      <w:rPr>
        <w:rStyle w:val="PageNumber"/>
        <w:rFonts w:asciiTheme="minorHAnsi" w:hAnsiTheme="minorHAnsi" w:cstheme="minorHAnsi"/>
      </w:rPr>
      <w:fldChar w:fldCharType="separate"/>
    </w:r>
    <w:r w:rsidR="00F41C07">
      <w:rPr>
        <w:rStyle w:val="PageNumber"/>
        <w:rFonts w:asciiTheme="minorHAnsi" w:hAnsiTheme="minorHAnsi" w:cstheme="minorHAnsi"/>
        <w:noProof/>
      </w:rPr>
      <w:t>7</w:t>
    </w:r>
    <w:r w:rsidRPr="00852D10">
      <w:rPr>
        <w:rStyle w:val="PageNumber"/>
        <w:rFonts w:asciiTheme="minorHAnsi" w:hAnsiTheme="minorHAnsi" w:cstheme="minorHAnsi"/>
      </w:rPr>
      <w:fldChar w:fldCharType="end"/>
    </w:r>
  </w:p>
  <w:p w:rsidR="00CB6BF5" w:rsidRPr="00852D10" w:rsidRDefault="00CB6BF5">
    <w:pPr>
      <w:pStyle w:val="Footer"/>
      <w:ind w:right="360"/>
      <w:rPr>
        <w:rFonts w:asciiTheme="minorHAnsi" w:hAnsiTheme="minorHAnsi" w:cstheme="minorHAnsi"/>
        <w:sz w:val="18"/>
      </w:rPr>
    </w:pPr>
    <w:r>
      <w:rPr>
        <w:rFonts w:asciiTheme="minorHAnsi" w:hAnsiTheme="minorHAnsi" w:cstheme="minorHAnsi"/>
        <w:sz w:val="18"/>
      </w:rPr>
      <w:t>2019</w:t>
    </w:r>
    <w:r w:rsidRPr="00852D10">
      <w:rPr>
        <w:rFonts w:asciiTheme="minorHAnsi" w:hAnsiTheme="minorHAnsi" w:cstheme="minorHAnsi"/>
        <w:sz w:val="18"/>
      </w:rPr>
      <w:t xml:space="preserve"> Indices of Deprivati</w:t>
    </w:r>
    <w:r>
      <w:rPr>
        <w:rFonts w:asciiTheme="minorHAnsi" w:hAnsiTheme="minorHAnsi" w:cstheme="minorHAnsi"/>
        <w:sz w:val="18"/>
      </w:rPr>
      <w:t>o</w:t>
    </w:r>
    <w:r w:rsidR="00C34D6A">
      <w:rPr>
        <w:rFonts w:asciiTheme="minorHAnsi" w:hAnsiTheme="minorHAnsi" w:cstheme="minorHAnsi"/>
        <w:sz w:val="18"/>
      </w:rPr>
      <w:t>n Briefing – December 2019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6BF5" w:rsidRDefault="00CB6BF5">
      <w:r>
        <w:separator/>
      </w:r>
    </w:p>
  </w:footnote>
  <w:footnote w:type="continuationSeparator" w:id="0">
    <w:p w:rsidR="00CB6BF5" w:rsidRDefault="00CB6BF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4268E"/>
    <w:multiLevelType w:val="hybridMultilevel"/>
    <w:tmpl w:val="63C26D5C"/>
    <w:lvl w:ilvl="0" w:tplc="A3FA58A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nsid w:val="06F34FDF"/>
    <w:multiLevelType w:val="hybridMultilevel"/>
    <w:tmpl w:val="DFD0E454"/>
    <w:lvl w:ilvl="0" w:tplc="5F7EEB6A">
      <w:start w:val="5"/>
      <w:numFmt w:val="bullet"/>
      <w:lvlText w:val="-"/>
      <w:lvlJc w:val="left"/>
      <w:pPr>
        <w:ind w:left="1440" w:hanging="360"/>
      </w:pPr>
      <w:rPr>
        <w:rFonts w:ascii="Calibri" w:eastAsia="Times New Roman"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nsid w:val="0EAE4A31"/>
    <w:multiLevelType w:val="hybridMultilevel"/>
    <w:tmpl w:val="2AB8426A"/>
    <w:lvl w:ilvl="0" w:tplc="549E9CF0">
      <w:numFmt w:val="bullet"/>
      <w:lvlText w:val="•"/>
      <w:lvlJc w:val="left"/>
      <w:pPr>
        <w:ind w:left="1080" w:hanging="360"/>
      </w:pPr>
      <w:rPr>
        <w:rFonts w:ascii="Calibri" w:eastAsia="Times New Roman" w:hAnsi="Calibri" w:cstheme="minorHAns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nsid w:val="0F402FB1"/>
    <w:multiLevelType w:val="hybridMultilevel"/>
    <w:tmpl w:val="26FAC9B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nsid w:val="10647319"/>
    <w:multiLevelType w:val="multilevel"/>
    <w:tmpl w:val="B24E0BAE"/>
    <w:lvl w:ilvl="0">
      <w:start w:val="4"/>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
    <w:nsid w:val="10B22038"/>
    <w:multiLevelType w:val="multilevel"/>
    <w:tmpl w:val="D598E080"/>
    <w:lvl w:ilvl="0">
      <w:start w:val="5"/>
      <w:numFmt w:val="decimal"/>
      <w:lvlText w:val="%1"/>
      <w:lvlJc w:val="left"/>
      <w:pPr>
        <w:tabs>
          <w:tab w:val="num" w:pos="1440"/>
        </w:tabs>
        <w:ind w:left="1440" w:hanging="720"/>
      </w:pPr>
      <w:rPr>
        <w:rFonts w:hint="default"/>
        <w:color w:val="4F81BD" w:themeColor="accent1"/>
      </w:rPr>
    </w:lvl>
    <w:lvl w:ilvl="1">
      <w:start w:val="1"/>
      <w:numFmt w:val="decimal"/>
      <w:lvlText w:val="%1.%2"/>
      <w:lvlJc w:val="left"/>
      <w:pPr>
        <w:tabs>
          <w:tab w:val="num" w:pos="2880"/>
        </w:tabs>
        <w:ind w:left="2880" w:hanging="720"/>
      </w:pPr>
      <w:rPr>
        <w:rFonts w:hint="default"/>
      </w:rPr>
    </w:lvl>
    <w:lvl w:ilvl="2">
      <w:start w:val="1"/>
      <w:numFmt w:val="decimal"/>
      <w:lvlText w:val="%1.%2.%3"/>
      <w:lvlJc w:val="left"/>
      <w:pPr>
        <w:tabs>
          <w:tab w:val="num" w:pos="4320"/>
        </w:tabs>
        <w:ind w:left="4320" w:hanging="720"/>
      </w:pPr>
      <w:rPr>
        <w:rFonts w:hint="default"/>
      </w:rPr>
    </w:lvl>
    <w:lvl w:ilvl="3">
      <w:start w:val="1"/>
      <w:numFmt w:val="decimal"/>
      <w:lvlText w:val="%1.%2.%3.%4"/>
      <w:lvlJc w:val="left"/>
      <w:pPr>
        <w:tabs>
          <w:tab w:val="num" w:pos="6120"/>
        </w:tabs>
        <w:ind w:left="6120" w:hanging="1080"/>
      </w:pPr>
      <w:rPr>
        <w:rFonts w:hint="default"/>
      </w:rPr>
    </w:lvl>
    <w:lvl w:ilvl="4">
      <w:start w:val="1"/>
      <w:numFmt w:val="decimal"/>
      <w:lvlText w:val="%1.%2.%3.%4.%5"/>
      <w:lvlJc w:val="left"/>
      <w:pPr>
        <w:tabs>
          <w:tab w:val="num" w:pos="7560"/>
        </w:tabs>
        <w:ind w:left="7560" w:hanging="1080"/>
      </w:pPr>
      <w:rPr>
        <w:rFonts w:hint="default"/>
      </w:rPr>
    </w:lvl>
    <w:lvl w:ilvl="5">
      <w:start w:val="1"/>
      <w:numFmt w:val="decimal"/>
      <w:lvlText w:val="%1.%2.%3.%4.%5.%6"/>
      <w:lvlJc w:val="left"/>
      <w:pPr>
        <w:tabs>
          <w:tab w:val="num" w:pos="9360"/>
        </w:tabs>
        <w:ind w:left="9360" w:hanging="1440"/>
      </w:pPr>
      <w:rPr>
        <w:rFonts w:hint="default"/>
      </w:rPr>
    </w:lvl>
    <w:lvl w:ilvl="6">
      <w:start w:val="1"/>
      <w:numFmt w:val="decimal"/>
      <w:lvlText w:val="%1.%2.%3.%4.%5.%6.%7"/>
      <w:lvlJc w:val="left"/>
      <w:pPr>
        <w:tabs>
          <w:tab w:val="num" w:pos="10800"/>
        </w:tabs>
        <w:ind w:left="10800" w:hanging="1440"/>
      </w:pPr>
      <w:rPr>
        <w:rFonts w:hint="default"/>
      </w:rPr>
    </w:lvl>
    <w:lvl w:ilvl="7">
      <w:start w:val="1"/>
      <w:numFmt w:val="decimal"/>
      <w:lvlText w:val="%1.%2.%3.%4.%5.%6.%7.%8"/>
      <w:lvlJc w:val="left"/>
      <w:pPr>
        <w:tabs>
          <w:tab w:val="num" w:pos="12600"/>
        </w:tabs>
        <w:ind w:left="12600" w:hanging="1800"/>
      </w:pPr>
      <w:rPr>
        <w:rFonts w:hint="default"/>
      </w:rPr>
    </w:lvl>
    <w:lvl w:ilvl="8">
      <w:start w:val="1"/>
      <w:numFmt w:val="decimal"/>
      <w:lvlText w:val="%1.%2.%3.%4.%5.%6.%7.%8.%9"/>
      <w:lvlJc w:val="left"/>
      <w:pPr>
        <w:tabs>
          <w:tab w:val="num" w:pos="14400"/>
        </w:tabs>
        <w:ind w:left="14400" w:hanging="2160"/>
      </w:pPr>
      <w:rPr>
        <w:rFonts w:hint="default"/>
      </w:rPr>
    </w:lvl>
  </w:abstractNum>
  <w:abstractNum w:abstractNumId="6">
    <w:nsid w:val="11726791"/>
    <w:multiLevelType w:val="hybridMultilevel"/>
    <w:tmpl w:val="CC2EBDA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nsid w:val="11ED7461"/>
    <w:multiLevelType w:val="hybridMultilevel"/>
    <w:tmpl w:val="E8AE0C7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nsid w:val="124C2476"/>
    <w:multiLevelType w:val="hybridMultilevel"/>
    <w:tmpl w:val="DC2ACB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1D3B0BAA"/>
    <w:multiLevelType w:val="hybridMultilevel"/>
    <w:tmpl w:val="8D78D456"/>
    <w:lvl w:ilvl="0" w:tplc="4EC09396">
      <w:start w:val="1"/>
      <w:numFmt w:val="decimal"/>
      <w:lvlText w:val="%1."/>
      <w:lvlJc w:val="left"/>
      <w:pPr>
        <w:tabs>
          <w:tab w:val="num" w:pos="1440"/>
        </w:tabs>
        <w:ind w:left="1440" w:hanging="720"/>
      </w:pPr>
      <w:rPr>
        <w:rFonts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0">
    <w:nsid w:val="1EDD45E8"/>
    <w:multiLevelType w:val="multilevel"/>
    <w:tmpl w:val="491ADCD0"/>
    <w:lvl w:ilvl="0">
      <w:start w:val="2"/>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20353C18"/>
    <w:multiLevelType w:val="hybridMultilevel"/>
    <w:tmpl w:val="C952D6C6"/>
    <w:lvl w:ilvl="0" w:tplc="08090001">
      <w:start w:val="1"/>
      <w:numFmt w:val="bullet"/>
      <w:lvlText w:val=""/>
      <w:lvlJc w:val="left"/>
      <w:pPr>
        <w:ind w:left="1080" w:hanging="360"/>
      </w:pPr>
      <w:rPr>
        <w:rFonts w:ascii="Symbol" w:hAnsi="Symbol" w:hint="default"/>
      </w:rPr>
    </w:lvl>
    <w:lvl w:ilvl="1" w:tplc="FB629358">
      <w:numFmt w:val="bullet"/>
      <w:lvlText w:val="•"/>
      <w:lvlJc w:val="left"/>
      <w:pPr>
        <w:ind w:left="1800" w:hanging="360"/>
      </w:pPr>
      <w:rPr>
        <w:rFonts w:ascii="Cambria" w:eastAsia="Times New Roman" w:hAnsi="Cambria" w:cstheme="minorHAnsi" w:hint="default"/>
      </w:rPr>
    </w:lvl>
    <w:lvl w:ilvl="2" w:tplc="08090005">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nsid w:val="223E5A18"/>
    <w:multiLevelType w:val="hybridMultilevel"/>
    <w:tmpl w:val="D700B966"/>
    <w:lvl w:ilvl="0" w:tplc="08090001">
      <w:start w:val="1"/>
      <w:numFmt w:val="bullet"/>
      <w:lvlText w:val=""/>
      <w:lvlJc w:val="left"/>
      <w:pPr>
        <w:tabs>
          <w:tab w:val="num" w:pos="720"/>
        </w:tabs>
        <w:ind w:left="720" w:hanging="360"/>
      </w:pPr>
      <w:rPr>
        <w:rFonts w:ascii="Symbol" w:hAnsi="Symbol" w:hint="default"/>
      </w:rPr>
    </w:lvl>
    <w:lvl w:ilvl="1" w:tplc="FE68A348">
      <w:start w:val="1"/>
      <w:numFmt w:val="bullet"/>
      <w:lvlText w:val="-"/>
      <w:lvlJc w:val="left"/>
      <w:pPr>
        <w:tabs>
          <w:tab w:val="num" w:pos="1440"/>
        </w:tabs>
        <w:ind w:left="1440" w:hanging="360"/>
      </w:pPr>
      <w:rPr>
        <w:rFonts w:ascii="Gill Sans" w:eastAsia="Times New Roman" w:hAnsi="Gill Sans" w:cs="Aria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nsid w:val="23622101"/>
    <w:multiLevelType w:val="hybridMultilevel"/>
    <w:tmpl w:val="CA9E9418"/>
    <w:lvl w:ilvl="0" w:tplc="58DA3802">
      <w:start w:val="5"/>
      <w:numFmt w:val="bullet"/>
      <w:lvlText w:val="-"/>
      <w:lvlJc w:val="left"/>
      <w:pPr>
        <w:ind w:left="1440" w:hanging="360"/>
      </w:pPr>
      <w:rPr>
        <w:rFonts w:ascii="Calibri" w:eastAsia="Times New Roman"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nsid w:val="25394283"/>
    <w:multiLevelType w:val="hybridMultilevel"/>
    <w:tmpl w:val="A0FED5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28A80228"/>
    <w:multiLevelType w:val="hybridMultilevel"/>
    <w:tmpl w:val="D2BE3A38"/>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16">
    <w:nsid w:val="2BE101B9"/>
    <w:multiLevelType w:val="hybridMultilevel"/>
    <w:tmpl w:val="70FE22A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nsid w:val="2DC515E8"/>
    <w:multiLevelType w:val="hybridMultilevel"/>
    <w:tmpl w:val="4E5C793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nsid w:val="2E077BCD"/>
    <w:multiLevelType w:val="hybridMultilevel"/>
    <w:tmpl w:val="8AD8EEA8"/>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19">
    <w:nsid w:val="3831619A"/>
    <w:multiLevelType w:val="hybridMultilevel"/>
    <w:tmpl w:val="37DC6CE0"/>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0">
    <w:nsid w:val="3A7271E8"/>
    <w:multiLevelType w:val="hybridMultilevel"/>
    <w:tmpl w:val="3CE484C4"/>
    <w:lvl w:ilvl="0" w:tplc="08090001">
      <w:start w:val="1"/>
      <w:numFmt w:val="bullet"/>
      <w:lvlText w:val=""/>
      <w:lvlJc w:val="left"/>
      <w:pPr>
        <w:ind w:left="1080" w:hanging="360"/>
      </w:pPr>
      <w:rPr>
        <w:rFonts w:ascii="Symbol" w:hAnsi="Symbol"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3AB87257"/>
    <w:multiLevelType w:val="hybridMultilevel"/>
    <w:tmpl w:val="98FED100"/>
    <w:lvl w:ilvl="0" w:tplc="B3765D8E">
      <w:start w:val="5"/>
      <w:numFmt w:val="decimal"/>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3AE53464"/>
    <w:multiLevelType w:val="hybridMultilevel"/>
    <w:tmpl w:val="B29A5FE0"/>
    <w:lvl w:ilvl="0" w:tplc="58DA3802">
      <w:start w:val="5"/>
      <w:numFmt w:val="bullet"/>
      <w:lvlText w:val="-"/>
      <w:lvlJc w:val="left"/>
      <w:pPr>
        <w:ind w:left="1440" w:hanging="360"/>
      </w:pPr>
      <w:rPr>
        <w:rFonts w:ascii="Calibri" w:eastAsia="Times New Roman"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nsid w:val="3D0D57C4"/>
    <w:multiLevelType w:val="hybridMultilevel"/>
    <w:tmpl w:val="F38842D0"/>
    <w:lvl w:ilvl="0" w:tplc="F9BEA334">
      <w:start w:val="2"/>
      <w:numFmt w:val="decimal"/>
      <w:lvlText w:val="%1"/>
      <w:lvlJc w:val="left"/>
      <w:pPr>
        <w:tabs>
          <w:tab w:val="num" w:pos="1080"/>
        </w:tabs>
        <w:ind w:left="1080" w:hanging="720"/>
      </w:pPr>
      <w:rPr>
        <w:rFonts w:hint="default"/>
      </w:rPr>
    </w:lvl>
    <w:lvl w:ilvl="1" w:tplc="08090001">
      <w:start w:val="1"/>
      <w:numFmt w:val="bullet"/>
      <w:lvlText w:val=""/>
      <w:lvlJc w:val="left"/>
      <w:pPr>
        <w:tabs>
          <w:tab w:val="num" w:pos="1440"/>
        </w:tabs>
        <w:ind w:left="1440" w:hanging="360"/>
      </w:pPr>
      <w:rPr>
        <w:rFonts w:ascii="Symbol" w:hAnsi="Symbol"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4">
    <w:nsid w:val="407C2905"/>
    <w:multiLevelType w:val="hybridMultilevel"/>
    <w:tmpl w:val="C22464F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nsid w:val="40FF2E47"/>
    <w:multiLevelType w:val="hybridMultilevel"/>
    <w:tmpl w:val="EF38D7F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nsid w:val="41C1554B"/>
    <w:multiLevelType w:val="hybridMultilevel"/>
    <w:tmpl w:val="1FB8181C"/>
    <w:lvl w:ilvl="0" w:tplc="08090001">
      <w:start w:val="1"/>
      <w:numFmt w:val="bullet"/>
      <w:lvlText w:val=""/>
      <w:lvlJc w:val="left"/>
      <w:pPr>
        <w:tabs>
          <w:tab w:val="num" w:pos="720"/>
        </w:tabs>
        <w:ind w:left="720" w:hanging="360"/>
      </w:pPr>
      <w:rPr>
        <w:rFonts w:ascii="Symbol" w:hAnsi="Symbol" w:hint="default"/>
      </w:rPr>
    </w:lvl>
    <w:lvl w:ilvl="1" w:tplc="08090001">
      <w:start w:val="1"/>
      <w:numFmt w:val="bullet"/>
      <w:lvlText w:val=""/>
      <w:lvlJc w:val="left"/>
      <w:pPr>
        <w:tabs>
          <w:tab w:val="num" w:pos="1440"/>
        </w:tabs>
        <w:ind w:left="1440" w:hanging="360"/>
      </w:pPr>
      <w:rPr>
        <w:rFonts w:ascii="Symbol" w:hAnsi="Symbol" w:hint="default"/>
      </w:rPr>
    </w:lvl>
    <w:lvl w:ilvl="2" w:tplc="4524DEB6">
      <w:numFmt w:val="bullet"/>
      <w:lvlText w:val="•"/>
      <w:lvlJc w:val="left"/>
      <w:pPr>
        <w:ind w:left="2340" w:hanging="360"/>
      </w:pPr>
      <w:rPr>
        <w:rFonts w:ascii="Calibri" w:eastAsia="Times New Roman" w:hAnsi="Calibri" w:cstheme="minorHAnsi" w:hint="default"/>
      </w:r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7">
    <w:nsid w:val="425C7B5D"/>
    <w:multiLevelType w:val="hybridMultilevel"/>
    <w:tmpl w:val="D6C03A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455D3F3A"/>
    <w:multiLevelType w:val="hybridMultilevel"/>
    <w:tmpl w:val="C04A812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nsid w:val="48936B1F"/>
    <w:multiLevelType w:val="hybridMultilevel"/>
    <w:tmpl w:val="D7708C2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nsid w:val="4CB87586"/>
    <w:multiLevelType w:val="hybridMultilevel"/>
    <w:tmpl w:val="BB506B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4DED4C3C"/>
    <w:multiLevelType w:val="hybridMultilevel"/>
    <w:tmpl w:val="CF546BAA"/>
    <w:lvl w:ilvl="0" w:tplc="4634C6F2">
      <w:start w:val="2"/>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2">
    <w:nsid w:val="50E82273"/>
    <w:multiLevelType w:val="hybridMultilevel"/>
    <w:tmpl w:val="252A0592"/>
    <w:lvl w:ilvl="0" w:tplc="3AEA85A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3">
    <w:nsid w:val="53923DA1"/>
    <w:multiLevelType w:val="hybridMultilevel"/>
    <w:tmpl w:val="0E7C1BC8"/>
    <w:lvl w:ilvl="0" w:tplc="58DA3802">
      <w:start w:val="5"/>
      <w:numFmt w:val="bullet"/>
      <w:lvlText w:val="-"/>
      <w:lvlJc w:val="left"/>
      <w:pPr>
        <w:ind w:left="1440" w:hanging="360"/>
      </w:pPr>
      <w:rPr>
        <w:rFonts w:ascii="Calibri" w:eastAsia="Times New Roman"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4">
    <w:nsid w:val="59501868"/>
    <w:multiLevelType w:val="hybridMultilevel"/>
    <w:tmpl w:val="F96C618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nsid w:val="5C7119A8"/>
    <w:multiLevelType w:val="hybridMultilevel"/>
    <w:tmpl w:val="81169E18"/>
    <w:lvl w:ilvl="0" w:tplc="58DA3802">
      <w:start w:val="5"/>
      <w:numFmt w:val="bullet"/>
      <w:lvlText w:val="-"/>
      <w:lvlJc w:val="left"/>
      <w:pPr>
        <w:ind w:left="1440" w:hanging="360"/>
      </w:pPr>
      <w:rPr>
        <w:rFonts w:ascii="Calibri" w:eastAsia="Times New Roman"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nsid w:val="5F9A69F1"/>
    <w:multiLevelType w:val="multilevel"/>
    <w:tmpl w:val="175A3116"/>
    <w:lvl w:ilvl="0">
      <w:start w:val="4"/>
      <w:numFmt w:val="decimal"/>
      <w:lvlText w:val="%1"/>
      <w:lvlJc w:val="left"/>
      <w:pPr>
        <w:ind w:left="360" w:hanging="360"/>
      </w:pPr>
      <w:rPr>
        <w:rFonts w:hint="default"/>
        <w:b/>
      </w:rPr>
    </w:lvl>
    <w:lvl w:ilvl="1">
      <w:start w:val="7"/>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3240" w:hanging="108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5040" w:hanging="144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840" w:hanging="1800"/>
      </w:pPr>
      <w:rPr>
        <w:rFonts w:hint="default"/>
        <w:b/>
      </w:rPr>
    </w:lvl>
    <w:lvl w:ilvl="8">
      <w:start w:val="1"/>
      <w:numFmt w:val="decimal"/>
      <w:lvlText w:val="%1.%2.%3.%4.%5.%6.%7.%8.%9"/>
      <w:lvlJc w:val="left"/>
      <w:pPr>
        <w:ind w:left="7560" w:hanging="1800"/>
      </w:pPr>
      <w:rPr>
        <w:rFonts w:hint="default"/>
        <w:b/>
      </w:rPr>
    </w:lvl>
  </w:abstractNum>
  <w:abstractNum w:abstractNumId="37">
    <w:nsid w:val="64EC7364"/>
    <w:multiLevelType w:val="hybridMultilevel"/>
    <w:tmpl w:val="447822E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8">
    <w:nsid w:val="6B3A6756"/>
    <w:multiLevelType w:val="hybridMultilevel"/>
    <w:tmpl w:val="8D78D456"/>
    <w:lvl w:ilvl="0" w:tplc="4EC09396">
      <w:start w:val="1"/>
      <w:numFmt w:val="decimal"/>
      <w:lvlText w:val="%1."/>
      <w:lvlJc w:val="left"/>
      <w:pPr>
        <w:tabs>
          <w:tab w:val="num" w:pos="1440"/>
        </w:tabs>
        <w:ind w:left="1440" w:hanging="720"/>
      </w:pPr>
      <w:rPr>
        <w:rFonts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39">
    <w:nsid w:val="6B5C08B1"/>
    <w:multiLevelType w:val="hybridMultilevel"/>
    <w:tmpl w:val="582ADC2E"/>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40">
    <w:nsid w:val="6E1574B1"/>
    <w:multiLevelType w:val="multilevel"/>
    <w:tmpl w:val="E7FC3832"/>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6F956F37"/>
    <w:multiLevelType w:val="hybridMultilevel"/>
    <w:tmpl w:val="E1B8F0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nsid w:val="737C1EBB"/>
    <w:multiLevelType w:val="multilevel"/>
    <w:tmpl w:val="2C74A5CC"/>
    <w:lvl w:ilvl="0">
      <w:start w:val="4"/>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784B297C"/>
    <w:multiLevelType w:val="hybridMultilevel"/>
    <w:tmpl w:val="69961606"/>
    <w:lvl w:ilvl="0" w:tplc="549E9CF0">
      <w:numFmt w:val="bullet"/>
      <w:lvlText w:val="•"/>
      <w:lvlJc w:val="left"/>
      <w:pPr>
        <w:ind w:left="1080" w:hanging="360"/>
      </w:pPr>
      <w:rPr>
        <w:rFonts w:ascii="Calibri" w:eastAsia="Times New Roman" w:hAnsi="Calibri"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nsid w:val="7D2F587F"/>
    <w:multiLevelType w:val="hybridMultilevel"/>
    <w:tmpl w:val="75B40276"/>
    <w:lvl w:ilvl="0" w:tplc="549E9CF0">
      <w:numFmt w:val="bullet"/>
      <w:lvlText w:val="•"/>
      <w:lvlJc w:val="left"/>
      <w:pPr>
        <w:ind w:left="1800" w:hanging="360"/>
      </w:pPr>
      <w:rPr>
        <w:rFonts w:ascii="Calibri" w:eastAsia="Times New Roman" w:hAnsi="Calibri" w:cstheme="minorHAns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5">
    <w:nsid w:val="7E2C440E"/>
    <w:multiLevelType w:val="hybridMultilevel"/>
    <w:tmpl w:val="2F0AE4DA"/>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46">
    <w:nsid w:val="7E320ADF"/>
    <w:multiLevelType w:val="hybridMultilevel"/>
    <w:tmpl w:val="5DB6720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7">
    <w:nsid w:val="7FEF554A"/>
    <w:multiLevelType w:val="hybridMultilevel"/>
    <w:tmpl w:val="9AF2BD86"/>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num w:numId="1">
    <w:abstractNumId w:val="10"/>
  </w:num>
  <w:num w:numId="2">
    <w:abstractNumId w:val="45"/>
  </w:num>
  <w:num w:numId="3">
    <w:abstractNumId w:val="15"/>
  </w:num>
  <w:num w:numId="4">
    <w:abstractNumId w:val="12"/>
  </w:num>
  <w:num w:numId="5">
    <w:abstractNumId w:val="31"/>
  </w:num>
  <w:num w:numId="6">
    <w:abstractNumId w:val="23"/>
  </w:num>
  <w:num w:numId="7">
    <w:abstractNumId w:val="19"/>
  </w:num>
  <w:num w:numId="8">
    <w:abstractNumId w:val="17"/>
  </w:num>
  <w:num w:numId="9">
    <w:abstractNumId w:val="4"/>
  </w:num>
  <w:num w:numId="10">
    <w:abstractNumId w:val="42"/>
  </w:num>
  <w:num w:numId="11">
    <w:abstractNumId w:val="18"/>
  </w:num>
  <w:num w:numId="12">
    <w:abstractNumId w:val="38"/>
  </w:num>
  <w:num w:numId="13">
    <w:abstractNumId w:val="26"/>
  </w:num>
  <w:num w:numId="14">
    <w:abstractNumId w:val="47"/>
  </w:num>
  <w:num w:numId="15">
    <w:abstractNumId w:val="40"/>
  </w:num>
  <w:num w:numId="16">
    <w:abstractNumId w:val="24"/>
  </w:num>
  <w:num w:numId="17">
    <w:abstractNumId w:val="39"/>
  </w:num>
  <w:num w:numId="18">
    <w:abstractNumId w:val="28"/>
  </w:num>
  <w:num w:numId="19">
    <w:abstractNumId w:val="5"/>
  </w:num>
  <w:num w:numId="20">
    <w:abstractNumId w:val="14"/>
  </w:num>
  <w:num w:numId="21">
    <w:abstractNumId w:val="20"/>
  </w:num>
  <w:num w:numId="22">
    <w:abstractNumId w:val="16"/>
  </w:num>
  <w:num w:numId="23">
    <w:abstractNumId w:val="46"/>
  </w:num>
  <w:num w:numId="24">
    <w:abstractNumId w:val="37"/>
  </w:num>
  <w:num w:numId="25">
    <w:abstractNumId w:val="8"/>
  </w:num>
  <w:num w:numId="26">
    <w:abstractNumId w:val="29"/>
  </w:num>
  <w:num w:numId="27">
    <w:abstractNumId w:val="22"/>
  </w:num>
  <w:num w:numId="28">
    <w:abstractNumId w:val="1"/>
  </w:num>
  <w:num w:numId="29">
    <w:abstractNumId w:val="25"/>
  </w:num>
  <w:num w:numId="30">
    <w:abstractNumId w:val="35"/>
  </w:num>
  <w:num w:numId="31">
    <w:abstractNumId w:val="3"/>
  </w:num>
  <w:num w:numId="32">
    <w:abstractNumId w:val="33"/>
  </w:num>
  <w:num w:numId="33">
    <w:abstractNumId w:val="13"/>
  </w:num>
  <w:num w:numId="34">
    <w:abstractNumId w:val="30"/>
  </w:num>
  <w:num w:numId="35">
    <w:abstractNumId w:val="34"/>
  </w:num>
  <w:num w:numId="36">
    <w:abstractNumId w:val="6"/>
  </w:num>
  <w:num w:numId="37">
    <w:abstractNumId w:val="11"/>
  </w:num>
  <w:num w:numId="38">
    <w:abstractNumId w:val="41"/>
  </w:num>
  <w:num w:numId="39">
    <w:abstractNumId w:val="27"/>
  </w:num>
  <w:num w:numId="40">
    <w:abstractNumId w:val="7"/>
  </w:num>
  <w:num w:numId="41">
    <w:abstractNumId w:val="2"/>
  </w:num>
  <w:num w:numId="42">
    <w:abstractNumId w:val="43"/>
  </w:num>
  <w:num w:numId="43">
    <w:abstractNumId w:val="44"/>
  </w:num>
  <w:num w:numId="44">
    <w:abstractNumId w:val="9"/>
  </w:num>
  <w:num w:numId="45">
    <w:abstractNumId w:val="0"/>
  </w:num>
  <w:num w:numId="46">
    <w:abstractNumId w:val="32"/>
  </w:num>
  <w:num w:numId="47">
    <w:abstractNumId w:val="21"/>
  </w:num>
  <w:num w:numId="48">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7CB1"/>
    <w:rsid w:val="0000535D"/>
    <w:rsid w:val="00012E5C"/>
    <w:rsid w:val="00014C91"/>
    <w:rsid w:val="000158D6"/>
    <w:rsid w:val="00024C1A"/>
    <w:rsid w:val="0004436B"/>
    <w:rsid w:val="00050D6A"/>
    <w:rsid w:val="0005138C"/>
    <w:rsid w:val="00052528"/>
    <w:rsid w:val="000575A4"/>
    <w:rsid w:val="0006361E"/>
    <w:rsid w:val="0006425F"/>
    <w:rsid w:val="0007300D"/>
    <w:rsid w:val="000740D6"/>
    <w:rsid w:val="000765E0"/>
    <w:rsid w:val="000829BC"/>
    <w:rsid w:val="000875C2"/>
    <w:rsid w:val="00087937"/>
    <w:rsid w:val="00093D43"/>
    <w:rsid w:val="000A0564"/>
    <w:rsid w:val="000A0E98"/>
    <w:rsid w:val="000A2D89"/>
    <w:rsid w:val="000A70CE"/>
    <w:rsid w:val="000C08AE"/>
    <w:rsid w:val="000C11A7"/>
    <w:rsid w:val="000C6146"/>
    <w:rsid w:val="000C69B0"/>
    <w:rsid w:val="000D58EB"/>
    <w:rsid w:val="000E0C2E"/>
    <w:rsid w:val="000E2DA3"/>
    <w:rsid w:val="000F3440"/>
    <w:rsid w:val="000F6169"/>
    <w:rsid w:val="00104AB2"/>
    <w:rsid w:val="00115A34"/>
    <w:rsid w:val="00117D43"/>
    <w:rsid w:val="00121066"/>
    <w:rsid w:val="001248C7"/>
    <w:rsid w:val="0013287A"/>
    <w:rsid w:val="00133175"/>
    <w:rsid w:val="00134C6C"/>
    <w:rsid w:val="00143F7E"/>
    <w:rsid w:val="0014617A"/>
    <w:rsid w:val="0014725A"/>
    <w:rsid w:val="0015114E"/>
    <w:rsid w:val="00171FD3"/>
    <w:rsid w:val="00192224"/>
    <w:rsid w:val="001926CE"/>
    <w:rsid w:val="00195976"/>
    <w:rsid w:val="001B66AA"/>
    <w:rsid w:val="001C089C"/>
    <w:rsid w:val="001C52EC"/>
    <w:rsid w:val="001D794A"/>
    <w:rsid w:val="001E48FB"/>
    <w:rsid w:val="001E5217"/>
    <w:rsid w:val="001F36EA"/>
    <w:rsid w:val="001F50A4"/>
    <w:rsid w:val="001F523E"/>
    <w:rsid w:val="0020480C"/>
    <w:rsid w:val="00204D42"/>
    <w:rsid w:val="0022524D"/>
    <w:rsid w:val="00232896"/>
    <w:rsid w:val="00237CB1"/>
    <w:rsid w:val="00240662"/>
    <w:rsid w:val="00241DBF"/>
    <w:rsid w:val="0025115A"/>
    <w:rsid w:val="00251677"/>
    <w:rsid w:val="00251A11"/>
    <w:rsid w:val="00252795"/>
    <w:rsid w:val="002621F8"/>
    <w:rsid w:val="0026309E"/>
    <w:rsid w:val="002664F9"/>
    <w:rsid w:val="00271CED"/>
    <w:rsid w:val="00272CE9"/>
    <w:rsid w:val="00272F86"/>
    <w:rsid w:val="00281B4A"/>
    <w:rsid w:val="00287418"/>
    <w:rsid w:val="002A52A5"/>
    <w:rsid w:val="002B0E24"/>
    <w:rsid w:val="002B19D2"/>
    <w:rsid w:val="002B7B20"/>
    <w:rsid w:val="002C3611"/>
    <w:rsid w:val="002D4909"/>
    <w:rsid w:val="002E7181"/>
    <w:rsid w:val="002E7227"/>
    <w:rsid w:val="002F3F97"/>
    <w:rsid w:val="002F4A43"/>
    <w:rsid w:val="002F527D"/>
    <w:rsid w:val="002F58B5"/>
    <w:rsid w:val="002F61E6"/>
    <w:rsid w:val="00301DA8"/>
    <w:rsid w:val="00303DDC"/>
    <w:rsid w:val="003121E4"/>
    <w:rsid w:val="0031745C"/>
    <w:rsid w:val="00321FF1"/>
    <w:rsid w:val="003222E3"/>
    <w:rsid w:val="0032372C"/>
    <w:rsid w:val="003238D0"/>
    <w:rsid w:val="00330694"/>
    <w:rsid w:val="00330B1F"/>
    <w:rsid w:val="003318E8"/>
    <w:rsid w:val="00336D93"/>
    <w:rsid w:val="00340243"/>
    <w:rsid w:val="00340E3B"/>
    <w:rsid w:val="003430BE"/>
    <w:rsid w:val="0035015B"/>
    <w:rsid w:val="003529D1"/>
    <w:rsid w:val="0035550D"/>
    <w:rsid w:val="0035768D"/>
    <w:rsid w:val="00357E86"/>
    <w:rsid w:val="00360255"/>
    <w:rsid w:val="003618DF"/>
    <w:rsid w:val="00366A63"/>
    <w:rsid w:val="00367824"/>
    <w:rsid w:val="003735C6"/>
    <w:rsid w:val="00385AA9"/>
    <w:rsid w:val="0038676B"/>
    <w:rsid w:val="003A033E"/>
    <w:rsid w:val="003A21D0"/>
    <w:rsid w:val="003A5BEA"/>
    <w:rsid w:val="003B1E6D"/>
    <w:rsid w:val="003B2D45"/>
    <w:rsid w:val="003B55D8"/>
    <w:rsid w:val="003B7513"/>
    <w:rsid w:val="003C06C3"/>
    <w:rsid w:val="003C422A"/>
    <w:rsid w:val="003C5CD3"/>
    <w:rsid w:val="003D3874"/>
    <w:rsid w:val="003D4ABB"/>
    <w:rsid w:val="003D4FB6"/>
    <w:rsid w:val="003E1877"/>
    <w:rsid w:val="003E24B2"/>
    <w:rsid w:val="003E28F5"/>
    <w:rsid w:val="003F1C06"/>
    <w:rsid w:val="003F2434"/>
    <w:rsid w:val="003F2FF5"/>
    <w:rsid w:val="003F49B9"/>
    <w:rsid w:val="003F769C"/>
    <w:rsid w:val="00403D33"/>
    <w:rsid w:val="00412463"/>
    <w:rsid w:val="00412C6A"/>
    <w:rsid w:val="004170EB"/>
    <w:rsid w:val="004172D7"/>
    <w:rsid w:val="004202B4"/>
    <w:rsid w:val="004260F6"/>
    <w:rsid w:val="00430EBD"/>
    <w:rsid w:val="00434657"/>
    <w:rsid w:val="00437FCA"/>
    <w:rsid w:val="0045253A"/>
    <w:rsid w:val="004547CA"/>
    <w:rsid w:val="004551FB"/>
    <w:rsid w:val="00456D4C"/>
    <w:rsid w:val="0046410E"/>
    <w:rsid w:val="00465779"/>
    <w:rsid w:val="00465F52"/>
    <w:rsid w:val="0046655C"/>
    <w:rsid w:val="004667D6"/>
    <w:rsid w:val="00466B65"/>
    <w:rsid w:val="00474718"/>
    <w:rsid w:val="0047645E"/>
    <w:rsid w:val="00476796"/>
    <w:rsid w:val="00477B95"/>
    <w:rsid w:val="0048327E"/>
    <w:rsid w:val="0048550A"/>
    <w:rsid w:val="00485E12"/>
    <w:rsid w:val="00495735"/>
    <w:rsid w:val="00495E77"/>
    <w:rsid w:val="004A060B"/>
    <w:rsid w:val="004A0ECC"/>
    <w:rsid w:val="004B2607"/>
    <w:rsid w:val="004B3841"/>
    <w:rsid w:val="004B4462"/>
    <w:rsid w:val="004B5F3A"/>
    <w:rsid w:val="004C7B9F"/>
    <w:rsid w:val="004D143D"/>
    <w:rsid w:val="004D24B8"/>
    <w:rsid w:val="004D5A63"/>
    <w:rsid w:val="004D74EB"/>
    <w:rsid w:val="004E2AE8"/>
    <w:rsid w:val="004F5D60"/>
    <w:rsid w:val="004F672B"/>
    <w:rsid w:val="00502BF0"/>
    <w:rsid w:val="00511132"/>
    <w:rsid w:val="0051178D"/>
    <w:rsid w:val="005203E5"/>
    <w:rsid w:val="00524B34"/>
    <w:rsid w:val="00525105"/>
    <w:rsid w:val="005255B9"/>
    <w:rsid w:val="00527868"/>
    <w:rsid w:val="005325D6"/>
    <w:rsid w:val="005354B5"/>
    <w:rsid w:val="00540636"/>
    <w:rsid w:val="00547A67"/>
    <w:rsid w:val="00550CB2"/>
    <w:rsid w:val="0055150E"/>
    <w:rsid w:val="005541E6"/>
    <w:rsid w:val="00557950"/>
    <w:rsid w:val="00561772"/>
    <w:rsid w:val="005632EE"/>
    <w:rsid w:val="005761F6"/>
    <w:rsid w:val="005809A5"/>
    <w:rsid w:val="0059093E"/>
    <w:rsid w:val="00594393"/>
    <w:rsid w:val="00595235"/>
    <w:rsid w:val="00597CFA"/>
    <w:rsid w:val="005A59D4"/>
    <w:rsid w:val="005A72D8"/>
    <w:rsid w:val="005C7930"/>
    <w:rsid w:val="005C79F7"/>
    <w:rsid w:val="005D01F9"/>
    <w:rsid w:val="005D0A5C"/>
    <w:rsid w:val="005D1506"/>
    <w:rsid w:val="005D6BD1"/>
    <w:rsid w:val="005E2D5E"/>
    <w:rsid w:val="005F207B"/>
    <w:rsid w:val="005F400D"/>
    <w:rsid w:val="00600258"/>
    <w:rsid w:val="00605532"/>
    <w:rsid w:val="006063B8"/>
    <w:rsid w:val="00624186"/>
    <w:rsid w:val="006339D0"/>
    <w:rsid w:val="00633C29"/>
    <w:rsid w:val="00640034"/>
    <w:rsid w:val="00640BDC"/>
    <w:rsid w:val="0064266D"/>
    <w:rsid w:val="006438E7"/>
    <w:rsid w:val="00644D27"/>
    <w:rsid w:val="00655601"/>
    <w:rsid w:val="006624F9"/>
    <w:rsid w:val="00672E9D"/>
    <w:rsid w:val="0068091D"/>
    <w:rsid w:val="00680A9F"/>
    <w:rsid w:val="00691CC9"/>
    <w:rsid w:val="00691DB0"/>
    <w:rsid w:val="00697563"/>
    <w:rsid w:val="006A02AA"/>
    <w:rsid w:val="006A7080"/>
    <w:rsid w:val="006A7F3B"/>
    <w:rsid w:val="006B01D8"/>
    <w:rsid w:val="006B59B3"/>
    <w:rsid w:val="006C24C7"/>
    <w:rsid w:val="006C7B69"/>
    <w:rsid w:val="006D46F9"/>
    <w:rsid w:val="006D7993"/>
    <w:rsid w:val="006E2A41"/>
    <w:rsid w:val="006E4F44"/>
    <w:rsid w:val="006E5CC3"/>
    <w:rsid w:val="006F1784"/>
    <w:rsid w:val="006F199F"/>
    <w:rsid w:val="006F1B00"/>
    <w:rsid w:val="006F21B8"/>
    <w:rsid w:val="006F5FB1"/>
    <w:rsid w:val="006F6CBF"/>
    <w:rsid w:val="00701C1C"/>
    <w:rsid w:val="00704884"/>
    <w:rsid w:val="00715961"/>
    <w:rsid w:val="00716934"/>
    <w:rsid w:val="00716C05"/>
    <w:rsid w:val="007171EE"/>
    <w:rsid w:val="0072568D"/>
    <w:rsid w:val="00733788"/>
    <w:rsid w:val="0074194F"/>
    <w:rsid w:val="0074282A"/>
    <w:rsid w:val="00744A60"/>
    <w:rsid w:val="007474B4"/>
    <w:rsid w:val="0075763D"/>
    <w:rsid w:val="00763171"/>
    <w:rsid w:val="00764029"/>
    <w:rsid w:val="00774FF2"/>
    <w:rsid w:val="00780C9C"/>
    <w:rsid w:val="00786960"/>
    <w:rsid w:val="007878C2"/>
    <w:rsid w:val="00792D35"/>
    <w:rsid w:val="00796CAA"/>
    <w:rsid w:val="007A0B19"/>
    <w:rsid w:val="007A1354"/>
    <w:rsid w:val="007A3FA9"/>
    <w:rsid w:val="007B0BD2"/>
    <w:rsid w:val="007B21E1"/>
    <w:rsid w:val="007B3EE3"/>
    <w:rsid w:val="007B6AA2"/>
    <w:rsid w:val="007C022F"/>
    <w:rsid w:val="007C154C"/>
    <w:rsid w:val="007C20C2"/>
    <w:rsid w:val="007C23DD"/>
    <w:rsid w:val="007C4B36"/>
    <w:rsid w:val="007C5C3C"/>
    <w:rsid w:val="007D7441"/>
    <w:rsid w:val="007E08EE"/>
    <w:rsid w:val="007E36A8"/>
    <w:rsid w:val="007E7E2A"/>
    <w:rsid w:val="007F2E79"/>
    <w:rsid w:val="007F77D0"/>
    <w:rsid w:val="00803760"/>
    <w:rsid w:val="0080418E"/>
    <w:rsid w:val="00805FFC"/>
    <w:rsid w:val="00816181"/>
    <w:rsid w:val="00816462"/>
    <w:rsid w:val="00816585"/>
    <w:rsid w:val="00820FBC"/>
    <w:rsid w:val="0082304D"/>
    <w:rsid w:val="0084132A"/>
    <w:rsid w:val="008414FC"/>
    <w:rsid w:val="0084233F"/>
    <w:rsid w:val="0084435E"/>
    <w:rsid w:val="00852D10"/>
    <w:rsid w:val="008566EE"/>
    <w:rsid w:val="00857BAD"/>
    <w:rsid w:val="008671E0"/>
    <w:rsid w:val="00877A4D"/>
    <w:rsid w:val="0088139B"/>
    <w:rsid w:val="008847CB"/>
    <w:rsid w:val="008874F7"/>
    <w:rsid w:val="00887A4B"/>
    <w:rsid w:val="00891E0A"/>
    <w:rsid w:val="008A164A"/>
    <w:rsid w:val="008A16BA"/>
    <w:rsid w:val="008B319F"/>
    <w:rsid w:val="008B3F76"/>
    <w:rsid w:val="008B7F31"/>
    <w:rsid w:val="008C06C4"/>
    <w:rsid w:val="008C1A42"/>
    <w:rsid w:val="008C1C4D"/>
    <w:rsid w:val="008C2481"/>
    <w:rsid w:val="008E2079"/>
    <w:rsid w:val="008E6138"/>
    <w:rsid w:val="008F14D0"/>
    <w:rsid w:val="008F1B20"/>
    <w:rsid w:val="009027F6"/>
    <w:rsid w:val="009101ED"/>
    <w:rsid w:val="00911912"/>
    <w:rsid w:val="0091224C"/>
    <w:rsid w:val="00916100"/>
    <w:rsid w:val="00920F53"/>
    <w:rsid w:val="00922F34"/>
    <w:rsid w:val="009246E1"/>
    <w:rsid w:val="00925471"/>
    <w:rsid w:val="0093031E"/>
    <w:rsid w:val="009311C2"/>
    <w:rsid w:val="009416A0"/>
    <w:rsid w:val="00941D78"/>
    <w:rsid w:val="00951DF9"/>
    <w:rsid w:val="00956146"/>
    <w:rsid w:val="009577A4"/>
    <w:rsid w:val="00957B52"/>
    <w:rsid w:val="0096537D"/>
    <w:rsid w:val="0097132A"/>
    <w:rsid w:val="009722D2"/>
    <w:rsid w:val="00973085"/>
    <w:rsid w:val="009830C4"/>
    <w:rsid w:val="009B6074"/>
    <w:rsid w:val="009C3542"/>
    <w:rsid w:val="009C6518"/>
    <w:rsid w:val="009D4AF5"/>
    <w:rsid w:val="009D741F"/>
    <w:rsid w:val="009E202C"/>
    <w:rsid w:val="009E6650"/>
    <w:rsid w:val="009E70F9"/>
    <w:rsid w:val="009F4791"/>
    <w:rsid w:val="009F6A5F"/>
    <w:rsid w:val="00A002C5"/>
    <w:rsid w:val="00A01170"/>
    <w:rsid w:val="00A029AF"/>
    <w:rsid w:val="00A1440D"/>
    <w:rsid w:val="00A203D9"/>
    <w:rsid w:val="00A24A85"/>
    <w:rsid w:val="00A25615"/>
    <w:rsid w:val="00A332E9"/>
    <w:rsid w:val="00A37F3E"/>
    <w:rsid w:val="00A42A32"/>
    <w:rsid w:val="00A45591"/>
    <w:rsid w:val="00A4695E"/>
    <w:rsid w:val="00A56C6C"/>
    <w:rsid w:val="00A56D14"/>
    <w:rsid w:val="00A66E67"/>
    <w:rsid w:val="00A70327"/>
    <w:rsid w:val="00A7076B"/>
    <w:rsid w:val="00A80A77"/>
    <w:rsid w:val="00A878EE"/>
    <w:rsid w:val="00A87DFD"/>
    <w:rsid w:val="00A94498"/>
    <w:rsid w:val="00AA35BC"/>
    <w:rsid w:val="00AA5537"/>
    <w:rsid w:val="00AB4154"/>
    <w:rsid w:val="00AC0EB8"/>
    <w:rsid w:val="00AC2CDA"/>
    <w:rsid w:val="00AD595D"/>
    <w:rsid w:val="00AD606F"/>
    <w:rsid w:val="00AD77C9"/>
    <w:rsid w:val="00AE097C"/>
    <w:rsid w:val="00AE3B2F"/>
    <w:rsid w:val="00AF16EA"/>
    <w:rsid w:val="00AF4FA5"/>
    <w:rsid w:val="00AF74AD"/>
    <w:rsid w:val="00B03AE0"/>
    <w:rsid w:val="00B14EF9"/>
    <w:rsid w:val="00B2005B"/>
    <w:rsid w:val="00B32231"/>
    <w:rsid w:val="00B40587"/>
    <w:rsid w:val="00B408BA"/>
    <w:rsid w:val="00B45A08"/>
    <w:rsid w:val="00B47ECB"/>
    <w:rsid w:val="00B50104"/>
    <w:rsid w:val="00B62AB8"/>
    <w:rsid w:val="00B62DCD"/>
    <w:rsid w:val="00B64DAA"/>
    <w:rsid w:val="00B64F98"/>
    <w:rsid w:val="00B65B8F"/>
    <w:rsid w:val="00B7037B"/>
    <w:rsid w:val="00B71838"/>
    <w:rsid w:val="00B75569"/>
    <w:rsid w:val="00B816AC"/>
    <w:rsid w:val="00B838D6"/>
    <w:rsid w:val="00B844B7"/>
    <w:rsid w:val="00B9354F"/>
    <w:rsid w:val="00B94396"/>
    <w:rsid w:val="00BA152E"/>
    <w:rsid w:val="00BB1ED0"/>
    <w:rsid w:val="00BB2CB1"/>
    <w:rsid w:val="00BB58DF"/>
    <w:rsid w:val="00BB7AF0"/>
    <w:rsid w:val="00BC671D"/>
    <w:rsid w:val="00BD0CEB"/>
    <w:rsid w:val="00BD7069"/>
    <w:rsid w:val="00BE0269"/>
    <w:rsid w:val="00BE769F"/>
    <w:rsid w:val="00BF0EA5"/>
    <w:rsid w:val="00BF7C4B"/>
    <w:rsid w:val="00C073AB"/>
    <w:rsid w:val="00C13667"/>
    <w:rsid w:val="00C16496"/>
    <w:rsid w:val="00C17EC0"/>
    <w:rsid w:val="00C20262"/>
    <w:rsid w:val="00C22904"/>
    <w:rsid w:val="00C2302E"/>
    <w:rsid w:val="00C268C6"/>
    <w:rsid w:val="00C26CFD"/>
    <w:rsid w:val="00C30FAF"/>
    <w:rsid w:val="00C340A9"/>
    <w:rsid w:val="00C34D6A"/>
    <w:rsid w:val="00C36428"/>
    <w:rsid w:val="00C54B3F"/>
    <w:rsid w:val="00C554A9"/>
    <w:rsid w:val="00C61172"/>
    <w:rsid w:val="00C61281"/>
    <w:rsid w:val="00C63899"/>
    <w:rsid w:val="00C728BC"/>
    <w:rsid w:val="00C76A58"/>
    <w:rsid w:val="00C8093A"/>
    <w:rsid w:val="00C84652"/>
    <w:rsid w:val="00C91E31"/>
    <w:rsid w:val="00C92C86"/>
    <w:rsid w:val="00C942F2"/>
    <w:rsid w:val="00C96FCF"/>
    <w:rsid w:val="00CA08EB"/>
    <w:rsid w:val="00CA19F2"/>
    <w:rsid w:val="00CA2B0F"/>
    <w:rsid w:val="00CA5010"/>
    <w:rsid w:val="00CA7198"/>
    <w:rsid w:val="00CB2162"/>
    <w:rsid w:val="00CB5450"/>
    <w:rsid w:val="00CB6BF5"/>
    <w:rsid w:val="00CC46B3"/>
    <w:rsid w:val="00CC6A52"/>
    <w:rsid w:val="00CD1B96"/>
    <w:rsid w:val="00CD4D1B"/>
    <w:rsid w:val="00CD5EB0"/>
    <w:rsid w:val="00CE24D7"/>
    <w:rsid w:val="00CE4224"/>
    <w:rsid w:val="00CE7893"/>
    <w:rsid w:val="00CF6473"/>
    <w:rsid w:val="00D0446A"/>
    <w:rsid w:val="00D11602"/>
    <w:rsid w:val="00D13E6B"/>
    <w:rsid w:val="00D143F7"/>
    <w:rsid w:val="00D17713"/>
    <w:rsid w:val="00D24548"/>
    <w:rsid w:val="00D32B86"/>
    <w:rsid w:val="00D43689"/>
    <w:rsid w:val="00D478A5"/>
    <w:rsid w:val="00D56C2B"/>
    <w:rsid w:val="00D63702"/>
    <w:rsid w:val="00D67F3F"/>
    <w:rsid w:val="00D70087"/>
    <w:rsid w:val="00D744DB"/>
    <w:rsid w:val="00D74D16"/>
    <w:rsid w:val="00D7728B"/>
    <w:rsid w:val="00D82EB9"/>
    <w:rsid w:val="00D8365B"/>
    <w:rsid w:val="00D83774"/>
    <w:rsid w:val="00D853C6"/>
    <w:rsid w:val="00D960D4"/>
    <w:rsid w:val="00D96CD9"/>
    <w:rsid w:val="00DA5A78"/>
    <w:rsid w:val="00DA74B8"/>
    <w:rsid w:val="00DB1744"/>
    <w:rsid w:val="00DB2DEA"/>
    <w:rsid w:val="00DB3BEC"/>
    <w:rsid w:val="00DC0309"/>
    <w:rsid w:val="00DD497C"/>
    <w:rsid w:val="00DD6C5E"/>
    <w:rsid w:val="00DE1466"/>
    <w:rsid w:val="00DE165E"/>
    <w:rsid w:val="00DF4DC5"/>
    <w:rsid w:val="00DF514D"/>
    <w:rsid w:val="00DF5924"/>
    <w:rsid w:val="00E00846"/>
    <w:rsid w:val="00E00E7C"/>
    <w:rsid w:val="00E02273"/>
    <w:rsid w:val="00E13494"/>
    <w:rsid w:val="00E153B1"/>
    <w:rsid w:val="00E15CFF"/>
    <w:rsid w:val="00E2071F"/>
    <w:rsid w:val="00E20C7F"/>
    <w:rsid w:val="00E21383"/>
    <w:rsid w:val="00E215D2"/>
    <w:rsid w:val="00E31F11"/>
    <w:rsid w:val="00E33F0F"/>
    <w:rsid w:val="00E35024"/>
    <w:rsid w:val="00E3701D"/>
    <w:rsid w:val="00E37698"/>
    <w:rsid w:val="00E414F1"/>
    <w:rsid w:val="00E46847"/>
    <w:rsid w:val="00E47596"/>
    <w:rsid w:val="00E70FD7"/>
    <w:rsid w:val="00E729E5"/>
    <w:rsid w:val="00E73BEE"/>
    <w:rsid w:val="00E74BA2"/>
    <w:rsid w:val="00E76F04"/>
    <w:rsid w:val="00E80466"/>
    <w:rsid w:val="00E83906"/>
    <w:rsid w:val="00E84F7A"/>
    <w:rsid w:val="00E86DFF"/>
    <w:rsid w:val="00E870F1"/>
    <w:rsid w:val="00E873A2"/>
    <w:rsid w:val="00E96C28"/>
    <w:rsid w:val="00EA64EF"/>
    <w:rsid w:val="00EA7468"/>
    <w:rsid w:val="00EB08D1"/>
    <w:rsid w:val="00EB1DE9"/>
    <w:rsid w:val="00EC22B6"/>
    <w:rsid w:val="00EC6F76"/>
    <w:rsid w:val="00ED0B56"/>
    <w:rsid w:val="00ED0D0B"/>
    <w:rsid w:val="00ED5030"/>
    <w:rsid w:val="00ED7079"/>
    <w:rsid w:val="00ED7BAB"/>
    <w:rsid w:val="00ED7C67"/>
    <w:rsid w:val="00EE22DF"/>
    <w:rsid w:val="00EE28EE"/>
    <w:rsid w:val="00EE31D1"/>
    <w:rsid w:val="00EF75AD"/>
    <w:rsid w:val="00F017E5"/>
    <w:rsid w:val="00F1195A"/>
    <w:rsid w:val="00F15AF2"/>
    <w:rsid w:val="00F17125"/>
    <w:rsid w:val="00F334AF"/>
    <w:rsid w:val="00F33BED"/>
    <w:rsid w:val="00F343B0"/>
    <w:rsid w:val="00F34472"/>
    <w:rsid w:val="00F35508"/>
    <w:rsid w:val="00F35A32"/>
    <w:rsid w:val="00F403CA"/>
    <w:rsid w:val="00F41C07"/>
    <w:rsid w:val="00F429E9"/>
    <w:rsid w:val="00F4370F"/>
    <w:rsid w:val="00F44CEE"/>
    <w:rsid w:val="00F56E0D"/>
    <w:rsid w:val="00F620CD"/>
    <w:rsid w:val="00F71F5F"/>
    <w:rsid w:val="00F76894"/>
    <w:rsid w:val="00F80222"/>
    <w:rsid w:val="00F900D5"/>
    <w:rsid w:val="00F954A5"/>
    <w:rsid w:val="00FA6024"/>
    <w:rsid w:val="00FB1DAB"/>
    <w:rsid w:val="00FB1E02"/>
    <w:rsid w:val="00FB3861"/>
    <w:rsid w:val="00FB6D09"/>
    <w:rsid w:val="00FB7E9E"/>
    <w:rsid w:val="00FC4B1A"/>
    <w:rsid w:val="00FD7D1F"/>
    <w:rsid w:val="00FE2B24"/>
    <w:rsid w:val="00FE466D"/>
    <w:rsid w:val="00FF0F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02BF0"/>
  </w:style>
  <w:style w:type="paragraph" w:styleId="Heading1">
    <w:name w:val="heading 1"/>
    <w:basedOn w:val="Normal"/>
    <w:next w:val="Normal"/>
    <w:qFormat/>
    <w:pPr>
      <w:keepNext/>
      <w:spacing w:line="240" w:lineRule="atLeast"/>
      <w:outlineLvl w:val="0"/>
    </w:pPr>
    <w:rPr>
      <w:rFonts w:ascii="Helv" w:hAnsi="Helv"/>
      <w:b/>
      <w:snapToGrid w:val="0"/>
      <w:color w:val="000000"/>
      <w:lang w:eastAsia="en-US"/>
    </w:rPr>
  </w:style>
  <w:style w:type="paragraph" w:styleId="Heading2">
    <w:name w:val="heading 2"/>
    <w:basedOn w:val="Normal"/>
    <w:next w:val="Normal"/>
    <w:qFormat/>
    <w:pPr>
      <w:keepNext/>
      <w:spacing w:line="240" w:lineRule="atLeast"/>
      <w:jc w:val="both"/>
      <w:outlineLvl w:val="1"/>
    </w:pPr>
    <w:rPr>
      <w:rFonts w:ascii="Helv" w:hAnsi="Helv"/>
      <w:b/>
      <w:snapToGrid w:val="0"/>
      <w:color w:val="000000"/>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spacing w:line="240" w:lineRule="atLeast"/>
      <w:jc w:val="center"/>
    </w:pPr>
    <w:rPr>
      <w:rFonts w:ascii="Helv" w:hAnsi="Helv"/>
      <w:b/>
      <w:snapToGrid w:val="0"/>
      <w:color w:val="000000"/>
      <w:lang w:eastAsia="en-US"/>
    </w:rPr>
  </w:style>
  <w:style w:type="character" w:styleId="Hyperlink">
    <w:name w:val="Hyperlink"/>
    <w:basedOn w:val="DefaultParagraphFont"/>
    <w:rPr>
      <w:color w:val="0000FF"/>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paragraph" w:styleId="Header">
    <w:name w:val="header"/>
    <w:basedOn w:val="Normal"/>
    <w:pPr>
      <w:tabs>
        <w:tab w:val="center" w:pos="4153"/>
        <w:tab w:val="right" w:pos="8306"/>
      </w:tabs>
    </w:pPr>
  </w:style>
  <w:style w:type="paragraph" w:customStyle="1" w:styleId="Default">
    <w:name w:val="Default"/>
    <w:rsid w:val="00774FF2"/>
    <w:pPr>
      <w:autoSpaceDE w:val="0"/>
      <w:autoSpaceDN w:val="0"/>
      <w:adjustRightInd w:val="0"/>
    </w:pPr>
    <w:rPr>
      <w:rFonts w:ascii="Arial" w:hAnsi="Arial" w:cs="Arial"/>
      <w:color w:val="000000"/>
      <w:sz w:val="24"/>
      <w:szCs w:val="24"/>
    </w:rPr>
  </w:style>
  <w:style w:type="paragraph" w:styleId="ListParagraph">
    <w:name w:val="List Paragraph"/>
    <w:basedOn w:val="Normal"/>
    <w:uiPriority w:val="34"/>
    <w:qFormat/>
    <w:rsid w:val="00DA74B8"/>
    <w:pPr>
      <w:ind w:left="720"/>
      <w:contextualSpacing/>
    </w:pPr>
  </w:style>
  <w:style w:type="table" w:styleId="TableGrid">
    <w:name w:val="Table Grid"/>
    <w:basedOn w:val="TableNormal"/>
    <w:rsid w:val="002328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763171"/>
    <w:rPr>
      <w:rFonts w:ascii="Tahoma" w:hAnsi="Tahoma" w:cs="Tahoma"/>
      <w:sz w:val="16"/>
      <w:szCs w:val="16"/>
    </w:rPr>
  </w:style>
  <w:style w:type="character" w:customStyle="1" w:styleId="BalloonTextChar">
    <w:name w:val="Balloon Text Char"/>
    <w:basedOn w:val="DefaultParagraphFont"/>
    <w:link w:val="BalloonText"/>
    <w:rsid w:val="00763171"/>
    <w:rPr>
      <w:rFonts w:ascii="Tahoma" w:hAnsi="Tahoma" w:cs="Tahoma"/>
      <w:sz w:val="16"/>
      <w:szCs w:val="16"/>
    </w:rPr>
  </w:style>
  <w:style w:type="character" w:styleId="CommentReference">
    <w:name w:val="annotation reference"/>
    <w:basedOn w:val="DefaultParagraphFont"/>
    <w:rsid w:val="007F2E79"/>
    <w:rPr>
      <w:sz w:val="16"/>
      <w:szCs w:val="16"/>
    </w:rPr>
  </w:style>
  <w:style w:type="paragraph" w:styleId="CommentText">
    <w:name w:val="annotation text"/>
    <w:basedOn w:val="Normal"/>
    <w:link w:val="CommentTextChar"/>
    <w:rsid w:val="007F2E79"/>
  </w:style>
  <w:style w:type="character" w:customStyle="1" w:styleId="CommentTextChar">
    <w:name w:val="Comment Text Char"/>
    <w:basedOn w:val="DefaultParagraphFont"/>
    <w:link w:val="CommentText"/>
    <w:rsid w:val="007F2E79"/>
  </w:style>
  <w:style w:type="paragraph" w:styleId="CommentSubject">
    <w:name w:val="annotation subject"/>
    <w:basedOn w:val="CommentText"/>
    <w:next w:val="CommentText"/>
    <w:link w:val="CommentSubjectChar"/>
    <w:rsid w:val="007F2E79"/>
    <w:rPr>
      <w:b/>
      <w:bCs/>
    </w:rPr>
  </w:style>
  <w:style w:type="character" w:customStyle="1" w:styleId="CommentSubjectChar">
    <w:name w:val="Comment Subject Char"/>
    <w:basedOn w:val="CommentTextChar"/>
    <w:link w:val="CommentSubject"/>
    <w:rsid w:val="007F2E79"/>
    <w:rPr>
      <w:b/>
      <w:bCs/>
    </w:rPr>
  </w:style>
  <w:style w:type="paragraph" w:styleId="NormalWeb">
    <w:name w:val="Normal (Web)"/>
    <w:basedOn w:val="Normal"/>
    <w:uiPriority w:val="99"/>
    <w:unhideWhenUsed/>
    <w:rsid w:val="009416A0"/>
    <w:pPr>
      <w:spacing w:before="100" w:beforeAutospacing="1" w:after="100" w:afterAutospacing="1"/>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02BF0"/>
  </w:style>
  <w:style w:type="paragraph" w:styleId="Heading1">
    <w:name w:val="heading 1"/>
    <w:basedOn w:val="Normal"/>
    <w:next w:val="Normal"/>
    <w:qFormat/>
    <w:pPr>
      <w:keepNext/>
      <w:spacing w:line="240" w:lineRule="atLeast"/>
      <w:outlineLvl w:val="0"/>
    </w:pPr>
    <w:rPr>
      <w:rFonts w:ascii="Helv" w:hAnsi="Helv"/>
      <w:b/>
      <w:snapToGrid w:val="0"/>
      <w:color w:val="000000"/>
      <w:lang w:eastAsia="en-US"/>
    </w:rPr>
  </w:style>
  <w:style w:type="paragraph" w:styleId="Heading2">
    <w:name w:val="heading 2"/>
    <w:basedOn w:val="Normal"/>
    <w:next w:val="Normal"/>
    <w:qFormat/>
    <w:pPr>
      <w:keepNext/>
      <w:spacing w:line="240" w:lineRule="atLeast"/>
      <w:jc w:val="both"/>
      <w:outlineLvl w:val="1"/>
    </w:pPr>
    <w:rPr>
      <w:rFonts w:ascii="Helv" w:hAnsi="Helv"/>
      <w:b/>
      <w:snapToGrid w:val="0"/>
      <w:color w:val="000000"/>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spacing w:line="240" w:lineRule="atLeast"/>
      <w:jc w:val="center"/>
    </w:pPr>
    <w:rPr>
      <w:rFonts w:ascii="Helv" w:hAnsi="Helv"/>
      <w:b/>
      <w:snapToGrid w:val="0"/>
      <w:color w:val="000000"/>
      <w:lang w:eastAsia="en-US"/>
    </w:rPr>
  </w:style>
  <w:style w:type="character" w:styleId="Hyperlink">
    <w:name w:val="Hyperlink"/>
    <w:basedOn w:val="DefaultParagraphFont"/>
    <w:rPr>
      <w:color w:val="0000FF"/>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paragraph" w:styleId="Header">
    <w:name w:val="header"/>
    <w:basedOn w:val="Normal"/>
    <w:pPr>
      <w:tabs>
        <w:tab w:val="center" w:pos="4153"/>
        <w:tab w:val="right" w:pos="8306"/>
      </w:tabs>
    </w:pPr>
  </w:style>
  <w:style w:type="paragraph" w:customStyle="1" w:styleId="Default">
    <w:name w:val="Default"/>
    <w:rsid w:val="00774FF2"/>
    <w:pPr>
      <w:autoSpaceDE w:val="0"/>
      <w:autoSpaceDN w:val="0"/>
      <w:adjustRightInd w:val="0"/>
    </w:pPr>
    <w:rPr>
      <w:rFonts w:ascii="Arial" w:hAnsi="Arial" w:cs="Arial"/>
      <w:color w:val="000000"/>
      <w:sz w:val="24"/>
      <w:szCs w:val="24"/>
    </w:rPr>
  </w:style>
  <w:style w:type="paragraph" w:styleId="ListParagraph">
    <w:name w:val="List Paragraph"/>
    <w:basedOn w:val="Normal"/>
    <w:uiPriority w:val="34"/>
    <w:qFormat/>
    <w:rsid w:val="00DA74B8"/>
    <w:pPr>
      <w:ind w:left="720"/>
      <w:contextualSpacing/>
    </w:pPr>
  </w:style>
  <w:style w:type="table" w:styleId="TableGrid">
    <w:name w:val="Table Grid"/>
    <w:basedOn w:val="TableNormal"/>
    <w:rsid w:val="002328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763171"/>
    <w:rPr>
      <w:rFonts w:ascii="Tahoma" w:hAnsi="Tahoma" w:cs="Tahoma"/>
      <w:sz w:val="16"/>
      <w:szCs w:val="16"/>
    </w:rPr>
  </w:style>
  <w:style w:type="character" w:customStyle="1" w:styleId="BalloonTextChar">
    <w:name w:val="Balloon Text Char"/>
    <w:basedOn w:val="DefaultParagraphFont"/>
    <w:link w:val="BalloonText"/>
    <w:rsid w:val="00763171"/>
    <w:rPr>
      <w:rFonts w:ascii="Tahoma" w:hAnsi="Tahoma" w:cs="Tahoma"/>
      <w:sz w:val="16"/>
      <w:szCs w:val="16"/>
    </w:rPr>
  </w:style>
  <w:style w:type="character" w:styleId="CommentReference">
    <w:name w:val="annotation reference"/>
    <w:basedOn w:val="DefaultParagraphFont"/>
    <w:rsid w:val="007F2E79"/>
    <w:rPr>
      <w:sz w:val="16"/>
      <w:szCs w:val="16"/>
    </w:rPr>
  </w:style>
  <w:style w:type="paragraph" w:styleId="CommentText">
    <w:name w:val="annotation text"/>
    <w:basedOn w:val="Normal"/>
    <w:link w:val="CommentTextChar"/>
    <w:rsid w:val="007F2E79"/>
  </w:style>
  <w:style w:type="character" w:customStyle="1" w:styleId="CommentTextChar">
    <w:name w:val="Comment Text Char"/>
    <w:basedOn w:val="DefaultParagraphFont"/>
    <w:link w:val="CommentText"/>
    <w:rsid w:val="007F2E79"/>
  </w:style>
  <w:style w:type="paragraph" w:styleId="CommentSubject">
    <w:name w:val="annotation subject"/>
    <w:basedOn w:val="CommentText"/>
    <w:next w:val="CommentText"/>
    <w:link w:val="CommentSubjectChar"/>
    <w:rsid w:val="007F2E79"/>
    <w:rPr>
      <w:b/>
      <w:bCs/>
    </w:rPr>
  </w:style>
  <w:style w:type="character" w:customStyle="1" w:styleId="CommentSubjectChar">
    <w:name w:val="Comment Subject Char"/>
    <w:basedOn w:val="CommentTextChar"/>
    <w:link w:val="CommentSubject"/>
    <w:rsid w:val="007F2E79"/>
    <w:rPr>
      <w:b/>
      <w:bCs/>
    </w:rPr>
  </w:style>
  <w:style w:type="paragraph" w:styleId="NormalWeb">
    <w:name w:val="Normal (Web)"/>
    <w:basedOn w:val="Normal"/>
    <w:uiPriority w:val="99"/>
    <w:unhideWhenUsed/>
    <w:rsid w:val="009416A0"/>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5341071">
      <w:bodyDiv w:val="1"/>
      <w:marLeft w:val="0"/>
      <w:marRight w:val="0"/>
      <w:marTop w:val="0"/>
      <w:marBottom w:val="0"/>
      <w:divBdr>
        <w:top w:val="none" w:sz="0" w:space="0" w:color="auto"/>
        <w:left w:val="none" w:sz="0" w:space="0" w:color="auto"/>
        <w:bottom w:val="none" w:sz="0" w:space="0" w:color="auto"/>
        <w:right w:val="none" w:sz="0" w:space="0" w:color="auto"/>
      </w:divBdr>
    </w:div>
    <w:div w:id="240798530">
      <w:bodyDiv w:val="1"/>
      <w:marLeft w:val="0"/>
      <w:marRight w:val="0"/>
      <w:marTop w:val="0"/>
      <w:marBottom w:val="0"/>
      <w:divBdr>
        <w:top w:val="none" w:sz="0" w:space="0" w:color="auto"/>
        <w:left w:val="none" w:sz="0" w:space="0" w:color="auto"/>
        <w:bottom w:val="none" w:sz="0" w:space="0" w:color="auto"/>
        <w:right w:val="none" w:sz="0" w:space="0" w:color="auto"/>
      </w:divBdr>
    </w:div>
    <w:div w:id="370110256">
      <w:bodyDiv w:val="1"/>
      <w:marLeft w:val="0"/>
      <w:marRight w:val="0"/>
      <w:marTop w:val="0"/>
      <w:marBottom w:val="0"/>
      <w:divBdr>
        <w:top w:val="none" w:sz="0" w:space="0" w:color="auto"/>
        <w:left w:val="none" w:sz="0" w:space="0" w:color="auto"/>
        <w:bottom w:val="none" w:sz="0" w:space="0" w:color="auto"/>
        <w:right w:val="none" w:sz="0" w:space="0" w:color="auto"/>
      </w:divBdr>
    </w:div>
    <w:div w:id="421528972">
      <w:bodyDiv w:val="1"/>
      <w:marLeft w:val="0"/>
      <w:marRight w:val="0"/>
      <w:marTop w:val="0"/>
      <w:marBottom w:val="0"/>
      <w:divBdr>
        <w:top w:val="none" w:sz="0" w:space="0" w:color="auto"/>
        <w:left w:val="none" w:sz="0" w:space="0" w:color="auto"/>
        <w:bottom w:val="none" w:sz="0" w:space="0" w:color="auto"/>
        <w:right w:val="none" w:sz="0" w:space="0" w:color="auto"/>
      </w:divBdr>
    </w:div>
    <w:div w:id="505755600">
      <w:bodyDiv w:val="1"/>
      <w:marLeft w:val="0"/>
      <w:marRight w:val="0"/>
      <w:marTop w:val="0"/>
      <w:marBottom w:val="0"/>
      <w:divBdr>
        <w:top w:val="none" w:sz="0" w:space="0" w:color="auto"/>
        <w:left w:val="none" w:sz="0" w:space="0" w:color="auto"/>
        <w:bottom w:val="none" w:sz="0" w:space="0" w:color="auto"/>
        <w:right w:val="none" w:sz="0" w:space="0" w:color="auto"/>
      </w:divBdr>
    </w:div>
    <w:div w:id="509949782">
      <w:bodyDiv w:val="1"/>
      <w:marLeft w:val="0"/>
      <w:marRight w:val="0"/>
      <w:marTop w:val="0"/>
      <w:marBottom w:val="0"/>
      <w:divBdr>
        <w:top w:val="none" w:sz="0" w:space="0" w:color="auto"/>
        <w:left w:val="none" w:sz="0" w:space="0" w:color="auto"/>
        <w:bottom w:val="none" w:sz="0" w:space="0" w:color="auto"/>
        <w:right w:val="none" w:sz="0" w:space="0" w:color="auto"/>
      </w:divBdr>
    </w:div>
    <w:div w:id="561139735">
      <w:bodyDiv w:val="1"/>
      <w:marLeft w:val="0"/>
      <w:marRight w:val="0"/>
      <w:marTop w:val="0"/>
      <w:marBottom w:val="0"/>
      <w:divBdr>
        <w:top w:val="none" w:sz="0" w:space="0" w:color="auto"/>
        <w:left w:val="none" w:sz="0" w:space="0" w:color="auto"/>
        <w:bottom w:val="none" w:sz="0" w:space="0" w:color="auto"/>
        <w:right w:val="none" w:sz="0" w:space="0" w:color="auto"/>
      </w:divBdr>
    </w:div>
    <w:div w:id="586622291">
      <w:bodyDiv w:val="1"/>
      <w:marLeft w:val="0"/>
      <w:marRight w:val="0"/>
      <w:marTop w:val="0"/>
      <w:marBottom w:val="0"/>
      <w:divBdr>
        <w:top w:val="none" w:sz="0" w:space="0" w:color="auto"/>
        <w:left w:val="none" w:sz="0" w:space="0" w:color="auto"/>
        <w:bottom w:val="none" w:sz="0" w:space="0" w:color="auto"/>
        <w:right w:val="none" w:sz="0" w:space="0" w:color="auto"/>
      </w:divBdr>
    </w:div>
    <w:div w:id="724336622">
      <w:bodyDiv w:val="1"/>
      <w:marLeft w:val="0"/>
      <w:marRight w:val="0"/>
      <w:marTop w:val="0"/>
      <w:marBottom w:val="0"/>
      <w:divBdr>
        <w:top w:val="none" w:sz="0" w:space="0" w:color="auto"/>
        <w:left w:val="none" w:sz="0" w:space="0" w:color="auto"/>
        <w:bottom w:val="none" w:sz="0" w:space="0" w:color="auto"/>
        <w:right w:val="none" w:sz="0" w:space="0" w:color="auto"/>
      </w:divBdr>
    </w:div>
    <w:div w:id="1313826393">
      <w:bodyDiv w:val="1"/>
      <w:marLeft w:val="0"/>
      <w:marRight w:val="0"/>
      <w:marTop w:val="0"/>
      <w:marBottom w:val="0"/>
      <w:divBdr>
        <w:top w:val="none" w:sz="0" w:space="0" w:color="auto"/>
        <w:left w:val="none" w:sz="0" w:space="0" w:color="auto"/>
        <w:bottom w:val="none" w:sz="0" w:space="0" w:color="auto"/>
        <w:right w:val="none" w:sz="0" w:space="0" w:color="auto"/>
      </w:divBdr>
    </w:div>
    <w:div w:id="1355497341">
      <w:bodyDiv w:val="1"/>
      <w:marLeft w:val="0"/>
      <w:marRight w:val="0"/>
      <w:marTop w:val="0"/>
      <w:marBottom w:val="0"/>
      <w:divBdr>
        <w:top w:val="none" w:sz="0" w:space="0" w:color="auto"/>
        <w:left w:val="none" w:sz="0" w:space="0" w:color="auto"/>
        <w:bottom w:val="none" w:sz="0" w:space="0" w:color="auto"/>
        <w:right w:val="none" w:sz="0" w:space="0" w:color="auto"/>
      </w:divBdr>
    </w:div>
    <w:div w:id="1426458466">
      <w:bodyDiv w:val="1"/>
      <w:marLeft w:val="0"/>
      <w:marRight w:val="0"/>
      <w:marTop w:val="0"/>
      <w:marBottom w:val="0"/>
      <w:divBdr>
        <w:top w:val="none" w:sz="0" w:space="0" w:color="auto"/>
        <w:left w:val="none" w:sz="0" w:space="0" w:color="auto"/>
        <w:bottom w:val="none" w:sz="0" w:space="0" w:color="auto"/>
        <w:right w:val="none" w:sz="0" w:space="0" w:color="auto"/>
      </w:divBdr>
    </w:div>
    <w:div w:id="1775977530">
      <w:bodyDiv w:val="1"/>
      <w:marLeft w:val="0"/>
      <w:marRight w:val="0"/>
      <w:marTop w:val="0"/>
      <w:marBottom w:val="0"/>
      <w:divBdr>
        <w:top w:val="none" w:sz="0" w:space="0" w:color="auto"/>
        <w:left w:val="none" w:sz="0" w:space="0" w:color="auto"/>
        <w:bottom w:val="none" w:sz="0" w:space="0" w:color="auto"/>
        <w:right w:val="none" w:sz="0" w:space="0" w:color="auto"/>
      </w:divBdr>
    </w:div>
    <w:div w:id="1799297057">
      <w:bodyDiv w:val="1"/>
      <w:marLeft w:val="0"/>
      <w:marRight w:val="0"/>
      <w:marTop w:val="0"/>
      <w:marBottom w:val="0"/>
      <w:divBdr>
        <w:top w:val="none" w:sz="0" w:space="0" w:color="auto"/>
        <w:left w:val="none" w:sz="0" w:space="0" w:color="auto"/>
        <w:bottom w:val="none" w:sz="0" w:space="0" w:color="auto"/>
        <w:right w:val="none" w:sz="0" w:space="0" w:color="auto"/>
      </w:divBdr>
    </w:div>
    <w:div w:id="1813790601">
      <w:bodyDiv w:val="1"/>
      <w:marLeft w:val="0"/>
      <w:marRight w:val="0"/>
      <w:marTop w:val="0"/>
      <w:marBottom w:val="0"/>
      <w:divBdr>
        <w:top w:val="none" w:sz="0" w:space="0" w:color="auto"/>
        <w:left w:val="none" w:sz="0" w:space="0" w:color="auto"/>
        <w:bottom w:val="none" w:sz="0" w:space="0" w:color="auto"/>
        <w:right w:val="none" w:sz="0" w:space="0" w:color="auto"/>
      </w:divBdr>
    </w:div>
    <w:div w:id="2146701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6.jpg"/><Relationship Id="rId26" Type="http://schemas.openxmlformats.org/officeDocument/2006/relationships/image" Target="media/image14.jpg"/><Relationship Id="rId3" Type="http://schemas.openxmlformats.org/officeDocument/2006/relationships/styles" Target="styles.xml"/><Relationship Id="rId21" Type="http://schemas.openxmlformats.org/officeDocument/2006/relationships/image" Target="media/image9.jpg"/><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5.jpg"/><Relationship Id="rId25" Type="http://schemas.openxmlformats.org/officeDocument/2006/relationships/image" Target="media/image13.jp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4.jpg"/><Relationship Id="rId20" Type="http://schemas.openxmlformats.org/officeDocument/2006/relationships/image" Target="media/image8.jpg"/><Relationship Id="rId29" Type="http://schemas.openxmlformats.org/officeDocument/2006/relationships/image" Target="media/image17.jp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bhconnected.org.uk/content/local-intelligence" TargetMode="External"/><Relationship Id="rId24" Type="http://schemas.openxmlformats.org/officeDocument/2006/relationships/image" Target="media/image12.jpg"/><Relationship Id="rId32" Type="http://schemas.openxmlformats.org/officeDocument/2006/relationships/hyperlink" Target="http://www.coast2capital.org.uk/about-us/coast-to-capital-zone.html" TargetMode="External"/><Relationship Id="rId5" Type="http://schemas.openxmlformats.org/officeDocument/2006/relationships/settings" Target="settings.xml"/><Relationship Id="rId15" Type="http://schemas.openxmlformats.org/officeDocument/2006/relationships/image" Target="media/image3.jpg"/><Relationship Id="rId23" Type="http://schemas.openxmlformats.org/officeDocument/2006/relationships/image" Target="media/image11.jpg"/><Relationship Id="rId28" Type="http://schemas.openxmlformats.org/officeDocument/2006/relationships/image" Target="media/image16.jpg"/><Relationship Id="rId10" Type="http://schemas.openxmlformats.org/officeDocument/2006/relationships/hyperlink" Target="https://www.gov.uk/government/statistics/english-indices-of-deprivation-2019" TargetMode="External"/><Relationship Id="rId19" Type="http://schemas.openxmlformats.org/officeDocument/2006/relationships/image" Target="media/image7.jpg"/><Relationship Id="rId31" Type="http://schemas.openxmlformats.org/officeDocument/2006/relationships/image" Target="media/image19.jp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2.JPG"/><Relationship Id="rId22" Type="http://schemas.openxmlformats.org/officeDocument/2006/relationships/image" Target="media/image10.jpg"/><Relationship Id="rId27" Type="http://schemas.openxmlformats.org/officeDocument/2006/relationships/image" Target="media/image15.jpg"/><Relationship Id="rId30" Type="http://schemas.openxmlformats.org/officeDocument/2006/relationships/image" Target="media/image18.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C82B5F-FDDA-4D66-B24F-539A979797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189</TotalTime>
  <Pages>30</Pages>
  <Words>6280</Words>
  <Characters>31822</Characters>
  <Application>Microsoft Office Word</Application>
  <DocSecurity>0</DocSecurity>
  <Lines>265</Lines>
  <Paragraphs>76</Paragraphs>
  <ScaleCrop>false</ScaleCrop>
  <HeadingPairs>
    <vt:vector size="2" baseType="variant">
      <vt:variant>
        <vt:lpstr>Title</vt:lpstr>
      </vt:variant>
      <vt:variant>
        <vt:i4>1</vt:i4>
      </vt:variant>
    </vt:vector>
  </HeadingPairs>
  <TitlesOfParts>
    <vt:vector size="1" baseType="lpstr">
      <vt:lpstr>Index of Multiple Deprivation 2004</vt:lpstr>
    </vt:vector>
  </TitlesOfParts>
  <Company>Brighton &amp; Hove Council</Company>
  <LinksUpToDate>false</LinksUpToDate>
  <CharactersWithSpaces>38026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Index of Multiple Deprivation 2004</dc:title>
  <dc:creator>Administrator</dc:creator>
  <cp:lastModifiedBy>David Golding</cp:lastModifiedBy>
  <cp:revision>16</cp:revision>
  <cp:lastPrinted>2019-12-17T17:26:00Z</cp:lastPrinted>
  <dcterms:created xsi:type="dcterms:W3CDTF">2019-12-05T10:25:00Z</dcterms:created>
  <dcterms:modified xsi:type="dcterms:W3CDTF">2019-12-17T17:47:00Z</dcterms:modified>
</cp:coreProperties>
</file>